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440701-2024-00157</w:t>
      </w:r>
    </w:p>
    <w:p>
      <w:pPr>
        <w:jc w:val="center"/>
      </w:pPr>
      <w:r>
        <w:rPr>
          <w:b/>
          <w:sz w:val="24"/>
        </w:rPr>
        <w:t>采购项目编号：</w:t>
      </w:r>
      <w:r>
        <w:rPr>
          <w:b/>
          <w:sz w:val="24"/>
        </w:rPr>
        <w:t>GZGK22D192А0597Z</w:t>
      </w:r>
    </w:p>
    <w:p>
      <w:pPr>
        <w:jc w:val="center"/>
      </w:pPr>
      <w:r>
        <w:rPr>
          <w:b/>
          <w:sz w:val="24"/>
        </w:rPr>
        <w:t>项目名称：</w:t>
      </w:r>
      <w:r>
        <w:rPr>
          <w:b/>
          <w:sz w:val="24"/>
        </w:rPr>
        <w:t>广东江门幼儿师范高等专科学校艺术楼二期钢琴、数码力度钢琴采购项目</w:t>
      </w:r>
    </w:p>
    <w:p>
      <w:pPr>
        <w:jc w:val="center"/>
      </w:pPr>
      <w:r>
        <w:rPr>
          <w:b/>
          <w:sz w:val="24"/>
        </w:rPr>
        <w:t>采购人：</w:t>
      </w:r>
      <w:r>
        <w:rPr>
          <w:b/>
          <w:sz w:val="24"/>
        </w:rPr>
        <w:t>广东江门幼儿师范高等专科学校</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广东江门幼儿师范高等专科学校</w:t>
      </w:r>
      <w:r>
        <w:rPr/>
        <w:t>的委托，采用</w:t>
      </w:r>
      <w:r>
        <w:rPr/>
        <w:t>公开招标</w:t>
      </w:r>
      <w:r>
        <w:rPr/>
        <w:t>方式组织采购</w:t>
      </w:r>
      <w:r>
        <w:rPr/>
        <w:t>广东江门幼儿师范高等专科学校艺术楼二期钢琴、数码力度钢琴采购项目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广东江门幼儿师范高等专科学校艺术楼二期钢琴、数码力度钢琴采购项目</w:t>
      </w:r>
    </w:p>
    <w:p>
      <w:pPr>
        <w:ind w:firstLine="480"/>
      </w:pPr>
      <w:r>
        <w:rPr/>
        <w:t>采购计划编号：</w:t>
      </w:r>
      <w:r>
        <w:rPr/>
        <w:t>440701-2024-00157</w:t>
      </w:r>
    </w:p>
    <w:p>
      <w:pPr>
        <w:ind w:firstLine="480"/>
      </w:pPr>
      <w:r>
        <w:rPr/>
        <w:t>采购项目编号：</w:t>
      </w:r>
      <w:r>
        <w:rPr/>
        <w:t>GZGK22D192А0597Z</w:t>
      </w:r>
    </w:p>
    <w:p>
      <w:pPr>
        <w:ind w:firstLine="480"/>
      </w:pPr>
      <w:r>
        <w:rPr/>
        <w:t>采购方式：</w:t>
      </w:r>
      <w:r>
        <w:rPr/>
        <w:t>公开招标</w:t>
      </w:r>
    </w:p>
    <w:p>
      <w:pPr>
        <w:ind w:firstLine="480"/>
      </w:pPr>
      <w:r>
        <w:rPr/>
        <w:t>预算金额：</w:t>
      </w:r>
      <w:r>
        <w:rPr/>
        <w:t>4,304,950.00</w:t>
      </w:r>
      <w:r>
        <w:rPr/>
        <w:t>元</w:t>
      </w:r>
    </w:p>
    <w:p>
      <w:r>
        <w:rPr>
          <w:b/>
          <w:sz w:val="24"/>
        </w:rPr>
        <w:t>2.项目内容及需求情况（采购项目技术规格、参数及要求）</w:t>
      </w:r>
    </w:p>
    <w:p>
      <w:pPr>
        <w:ind w:firstLine="480"/>
      </w:pPr>
    </w:p>
    <w:p/>
    <w:p>
      <w:r>
        <w:rPr/>
        <w:t>采购包1(钢琴、数码力度钢琴采购):</w:t>
      </w:r>
    </w:p>
    <w:p>
      <w:r>
        <w:rPr/>
        <w:t>采购包预算金额：4,304,950.00元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乐器</w:t>
            </w:r>
          </w:p>
        </w:tc>
        <w:tc>
          <w:tcPr>
            <w:tcW w:type="dxa" w:w="2136"/>
          </w:tcPr>
          <w:p>
            <w:r>
              <w:rPr/>
              <w:t>数码力度钢琴（一）</w:t>
            </w:r>
          </w:p>
        </w:tc>
        <w:tc>
          <w:tcPr>
            <w:tcW w:type="dxa" w:w="1187"/>
          </w:tcPr>
          <w:p>
            <w:r>
              <w:rPr/>
              <w:t>191.00(台)</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乐器</w:t>
            </w:r>
          </w:p>
        </w:tc>
        <w:tc>
          <w:tcPr>
            <w:tcW w:type="dxa" w:w="2136"/>
          </w:tcPr>
          <w:p>
            <w:r>
              <w:rPr/>
              <w:t>数码力度钢琴（二）</w:t>
            </w:r>
          </w:p>
        </w:tc>
        <w:tc>
          <w:tcPr>
            <w:tcW w:type="dxa" w:w="1187"/>
          </w:tcPr>
          <w:p>
            <w:r>
              <w:rPr/>
              <w:t>1.00(台)</w:t>
            </w:r>
          </w:p>
        </w:tc>
        <w:tc>
          <w:tcPr>
            <w:tcW w:type="dxa" w:w="1187"/>
          </w:tcPr>
          <w:p>
            <w:r>
              <w:rPr/>
              <w:t>详见第二章</w:t>
            </w:r>
          </w:p>
        </w:tc>
        <w:tc>
          <w:tcPr>
            <w:tcW w:type="dxa" w:w="1187"/>
          </w:tcPr>
          <w:p>
            <w:r>
              <w:rPr/>
              <w:t>是</w:t>
            </w:r>
          </w:p>
        </w:tc>
      </w:tr>
      <w:tr>
        <w:tc>
          <w:tcPr>
            <w:tcW w:type="dxa" w:w="1187"/>
          </w:tcPr>
          <w:p>
            <w:r>
              <w:rPr/>
              <w:t>1-3</w:t>
            </w:r>
          </w:p>
        </w:tc>
        <w:tc>
          <w:tcPr>
            <w:tcW w:type="dxa" w:w="1424"/>
          </w:tcPr>
          <w:p>
            <w:r>
              <w:rPr/>
              <w:t>乐器</w:t>
            </w:r>
          </w:p>
        </w:tc>
        <w:tc>
          <w:tcPr>
            <w:tcW w:type="dxa" w:w="2136"/>
          </w:tcPr>
          <w:p>
            <w:r>
              <w:rPr/>
              <w:t>立式钢琴（一）</w:t>
            </w:r>
          </w:p>
        </w:tc>
        <w:tc>
          <w:tcPr>
            <w:tcW w:type="dxa" w:w="1187"/>
          </w:tcPr>
          <w:p>
            <w:r>
              <w:rPr/>
              <w:t>124.00(台)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乐器</w:t>
            </w:r>
          </w:p>
        </w:tc>
        <w:tc>
          <w:tcPr>
            <w:tcW w:type="dxa" w:w="2136"/>
          </w:tcPr>
          <w:p>
            <w:r>
              <w:rPr/>
              <w:t>立式钢琴（二）</w:t>
            </w:r>
          </w:p>
        </w:tc>
        <w:tc>
          <w:tcPr>
            <w:tcW w:type="dxa" w:w="1187"/>
          </w:tcPr>
          <w:p>
            <w:r>
              <w:rPr/>
              <w:t>21.00(台)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乐器</w:t>
            </w:r>
          </w:p>
        </w:tc>
        <w:tc>
          <w:tcPr>
            <w:tcW w:type="dxa" w:w="2136"/>
          </w:tcPr>
          <w:p>
            <w:r>
              <w:rPr/>
              <w:t>三角钢琴（一）</w:t>
            </w:r>
          </w:p>
        </w:tc>
        <w:tc>
          <w:tcPr>
            <w:tcW w:type="dxa" w:w="1187"/>
          </w:tcPr>
          <w:p>
            <w:r>
              <w:rPr/>
              <w:t>1.00(台)</w:t>
            </w:r>
          </w:p>
        </w:tc>
        <w:tc>
          <w:tcPr>
            <w:tcW w:type="dxa" w:w="1187"/>
          </w:tcPr>
          <w:p>
            <w:r>
              <w:rPr/>
              <w:t>详见第二章</w:t>
            </w:r>
          </w:p>
        </w:tc>
        <w:tc>
          <w:tcPr>
            <w:tcW w:type="dxa" w:w="1187"/>
          </w:tcPr>
          <w:p>
            <w:r>
              <w:rPr/>
              <w:t>是</w:t>
            </w:r>
          </w:p>
        </w:tc>
      </w:tr>
      <w:tr>
        <w:tc>
          <w:tcPr>
            <w:tcW w:type="dxa" w:w="1187"/>
          </w:tcPr>
          <w:p>
            <w:r>
              <w:rPr/>
              <w:t>1-6</w:t>
            </w:r>
          </w:p>
        </w:tc>
        <w:tc>
          <w:tcPr>
            <w:tcW w:type="dxa" w:w="1424"/>
          </w:tcPr>
          <w:p>
            <w:r>
              <w:rPr/>
              <w:t>乐器</w:t>
            </w:r>
          </w:p>
        </w:tc>
        <w:tc>
          <w:tcPr>
            <w:tcW w:type="dxa" w:w="2136"/>
          </w:tcPr>
          <w:p>
            <w:r>
              <w:rPr/>
              <w:t>三角钢琴（二）</w:t>
            </w:r>
          </w:p>
        </w:tc>
        <w:tc>
          <w:tcPr>
            <w:tcW w:type="dxa" w:w="1187"/>
          </w:tcPr>
          <w:p>
            <w:r>
              <w:rPr/>
              <w:t>1.00(台)</w:t>
            </w:r>
          </w:p>
        </w:tc>
        <w:tc>
          <w:tcPr>
            <w:tcW w:type="dxa" w:w="1187"/>
          </w:tcPr>
          <w:p>
            <w:r>
              <w:rPr/>
              <w:t>详见第二章</w:t>
            </w:r>
          </w:p>
        </w:tc>
        <w:tc>
          <w:tcPr>
            <w:tcW w:type="dxa" w:w="1187"/>
          </w:tcPr>
          <w:p>
            <w:r>
              <w:rPr/>
              <w:t>是</w:t>
            </w:r>
          </w:p>
        </w:tc>
      </w:tr>
      <w:tr>
        <w:tc>
          <w:tcPr>
            <w:tcW w:type="dxa" w:w="1187"/>
          </w:tcPr>
          <w:p>
            <w:r>
              <w:rPr/>
              <w:t>1-7</w:t>
            </w:r>
          </w:p>
        </w:tc>
        <w:tc>
          <w:tcPr>
            <w:tcW w:type="dxa" w:w="1424"/>
          </w:tcPr>
          <w:p>
            <w:r>
              <w:rPr/>
              <w:t>乐器</w:t>
            </w:r>
          </w:p>
        </w:tc>
        <w:tc>
          <w:tcPr>
            <w:tcW w:type="dxa" w:w="2136"/>
          </w:tcPr>
          <w:p>
            <w:r>
              <w:rPr/>
              <w:t>三角钢琴（三）</w:t>
            </w:r>
          </w:p>
        </w:tc>
        <w:tc>
          <w:tcPr>
            <w:tcW w:type="dxa" w:w="1187"/>
          </w:tcPr>
          <w:p>
            <w:r>
              <w:rPr/>
              <w:t>2.00(台)</w:t>
            </w:r>
          </w:p>
        </w:tc>
        <w:tc>
          <w:tcPr>
            <w:tcW w:type="dxa" w:w="1187"/>
          </w:tcPr>
          <w:p>
            <w:r>
              <w:rPr/>
              <w:t>详见第二章</w:t>
            </w:r>
          </w:p>
        </w:tc>
        <w:tc>
          <w:tcPr>
            <w:tcW w:type="dxa" w:w="1187"/>
          </w:tcPr>
          <w:p>
            <w:r>
              <w:rPr/>
              <w:t>是</w:t>
            </w:r>
          </w:p>
        </w:tc>
      </w:tr>
      <w:tr>
        <w:tc>
          <w:tcPr>
            <w:tcW w:type="dxa" w:w="1187"/>
          </w:tcPr>
          <w:p>
            <w:r>
              <w:rPr/>
              <w:t>1-8</w:t>
            </w:r>
          </w:p>
        </w:tc>
        <w:tc>
          <w:tcPr>
            <w:tcW w:type="dxa" w:w="1424"/>
          </w:tcPr>
          <w:p>
            <w:r>
              <w:rPr/>
              <w:t>乐器</w:t>
            </w:r>
          </w:p>
        </w:tc>
        <w:tc>
          <w:tcPr>
            <w:tcW w:type="dxa" w:w="2136"/>
          </w:tcPr>
          <w:p>
            <w:r>
              <w:rPr/>
              <w:t>三角钢琴（四）</w:t>
            </w:r>
          </w:p>
        </w:tc>
        <w:tc>
          <w:tcPr>
            <w:tcW w:type="dxa" w:w="1187"/>
          </w:tcPr>
          <w:p>
            <w:r>
              <w:rPr/>
              <w:t>1.00(台)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采购包1（钢琴、数码力度钢琴采购）：</w:t>
      </w:r>
      <w:r>
        <w:rPr/>
        <w:t>本采购包不属于专门面向中小企业采购的项目。</w:t>
      </w:r>
    </w:p>
    <w:p/>
    <w:p>
      <w:r>
        <w:rPr>
          <w:b/>
          <w:sz w:val="24"/>
        </w:rPr>
        <w:t>3.本项目特定的资格要求：</w:t>
      </w:r>
    </w:p>
    <w:p>
      <w:pPr>
        <w:ind w:firstLine="480"/>
      </w:pPr>
    </w:p>
    <w:p/>
    <w:p>
      <w:r>
        <w:rPr/>
        <w:t>采购包1（钢琴、数码力度钢琴采购）：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广东江门幼儿师范高等专科学校</w:t>
      </w:r>
    </w:p>
    <w:p>
      <w:pPr>
        <w:ind w:firstLine="480"/>
      </w:pPr>
      <w:r>
        <w:rPr/>
        <w:t>地址：</w:t>
      </w:r>
      <w:r>
        <w:rPr/>
        <w:t>江门市江海区朝翠路1号</w:t>
      </w:r>
    </w:p>
    <w:p>
      <w:pPr>
        <w:ind w:firstLine="480"/>
      </w:pPr>
      <w:r>
        <w:rPr/>
        <w:t>联系方式：</w:t>
      </w:r>
      <w:r>
        <w:rPr/>
        <w:t>0750-3986825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020-37656571、020-87688049</w:t>
      </w:r>
    </w:p>
    <w:p>
      <w:r>
        <w:rPr>
          <w:b/>
          <w:sz w:val="24"/>
        </w:rPr>
        <w:t>3.项目联系方式</w:t>
      </w:r>
    </w:p>
    <w:p>
      <w:pPr>
        <w:ind w:firstLine="480"/>
      </w:pPr>
      <w:r>
        <w:rPr/>
        <w:t>项目联系人：</w:t>
      </w:r>
      <w:r>
        <w:rPr/>
        <w:t>张智钊、陈蔚、邹守遵</w:t>
      </w:r>
    </w:p>
    <w:p>
      <w:pPr>
        <w:ind w:firstLine="480"/>
      </w:pPr>
      <w:r>
        <w:rPr/>
        <w:t>电话：</w:t>
      </w:r>
      <w:r>
        <w:rPr/>
        <w:t>020-37656571、020-87688049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GZGK24D009A0021Z</w:t>
      </w:r>
    </w:p>
    <w:p>
      <w:pPr>
        <w:jc w:val="both"/>
      </w:pPr>
      <w:r>
        <w:rPr>
          <w:b/>
          <w:sz w:val="21"/>
        </w:rPr>
        <w:t>（二）</w:t>
      </w:r>
      <w:r>
        <w:rPr>
          <w:b/>
          <w:sz w:val="21"/>
        </w:rPr>
        <w:t>项目名称：</w:t>
      </w:r>
      <w:r>
        <w:rPr>
          <w:sz w:val="21"/>
        </w:rPr>
        <w:t>广东江门幼儿师范高等专科学校艺术楼二期钢琴、数码力度钢琴采购项目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转包、分包项目（中标采购包的）内容</w:t>
      </w:r>
      <w:r>
        <w:rPr>
          <w:sz w:val="21"/>
        </w:rPr>
        <w:t>。</w:t>
      </w:r>
    </w:p>
    <w:p>
      <w:pPr>
        <w:jc w:val="both"/>
      </w:pPr>
      <w:r>
        <w:rPr>
          <w:sz w:val="21"/>
        </w:rPr>
        <w:t>14、</w:t>
      </w:r>
      <w:r>
        <w:rPr>
          <w:sz w:val="21"/>
        </w:rPr>
        <w:t>小型和微型企业、监狱企业和残疾人福利性单位必须按照招标（采购）文件第三章内容提供相应的资料。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sz w:val="21"/>
        </w:rPr>
        <w:t>▲</w:t>
      </w:r>
      <w:r>
        <w:rPr>
          <w:sz w:val="21"/>
        </w:rPr>
        <w:t>1</w:t>
      </w:r>
      <w:r>
        <w:rPr>
          <w:sz w:val="21"/>
        </w:rPr>
        <w:t>7</w:t>
      </w:r>
      <w:r>
        <w:rPr>
          <w:sz w:val="21"/>
        </w:rPr>
        <w:t>、</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。（如投标人所投产品为</w:t>
      </w:r>
      <w:r>
        <w:rPr>
          <w:sz w:val="21"/>
        </w:rPr>
        <w:t>中华人民共和国境</w:t>
      </w:r>
      <w:r>
        <w:rPr>
          <w:sz w:val="21"/>
        </w:rPr>
        <w:t>内</w:t>
      </w:r>
      <w:r>
        <w:rPr>
          <w:sz w:val="21"/>
        </w:rPr>
        <w:t>提供的货物</w:t>
      </w:r>
      <w:r>
        <w:rPr>
          <w:sz w:val="21"/>
        </w:rPr>
        <w:t>，无须提供</w:t>
      </w:r>
      <w:r>
        <w:rPr>
          <w:sz w:val="21"/>
        </w:rPr>
        <w:t>投标产品来源渠道合法的证明文件</w:t>
      </w:r>
      <w:r>
        <w:rPr>
          <w:sz w:val="21"/>
        </w:rPr>
        <w:t>，视为满足该条款）</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p>
    <w:p>
      <w:pPr>
        <w:jc w:val="both"/>
      </w:pPr>
      <w:r>
        <w:rPr>
          <w:sz w:val="21"/>
        </w:rPr>
        <w:t>2、</w:t>
      </w:r>
      <w:r>
        <w:rPr>
          <w:sz w:val="21"/>
        </w:rPr>
        <w:t>纸质投标文件邮寄地址（邮寄地址：广州市先烈中路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投标报价包括：货款、设计、安装、随机零配件、标配工具、运输保险、调试、培训、质保期服务、各项税费及合同实施过程中不可预见费用等。</w:t>
      </w:r>
    </w:p>
    <w:p>
      <w:pPr>
        <w:ind w:firstLine="420"/>
        <w:jc w:val="both"/>
      </w:pPr>
      <w:r>
        <w:rPr>
          <w:sz w:val="21"/>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p>
    <w:p>
      <w:pPr>
        <w:jc w:val="both"/>
      </w:pPr>
      <w:r>
        <w:rPr>
          <w:b/>
          <w:sz w:val="21"/>
        </w:rPr>
        <w:t>（六）</w:t>
      </w:r>
      <w:r>
        <w:rPr>
          <w:b/>
          <w:sz w:val="21"/>
        </w:rPr>
        <w:t>实现的功能</w:t>
      </w:r>
    </w:p>
    <w:p>
      <w:pPr>
        <w:ind w:firstLine="420"/>
        <w:jc w:val="both"/>
      </w:pPr>
      <w:r>
        <w:rPr>
          <w:sz w:val="21"/>
        </w:rPr>
        <w:t>1.为采购人专业课程的日常教学以及专业艺术实践活动所用，未来还将面向社会、中小学、音乐爱好者形成积极的力量，除文艺演出外也可以为参加国内外赛事的参赛者，提供更好的赛前练习用琴。为参赛选手在正式比赛中能发挥最佳水平提供最佳保证。</w:t>
      </w:r>
    </w:p>
    <w:p>
      <w:pPr>
        <w:ind w:firstLine="420"/>
        <w:jc w:val="both"/>
      </w:pPr>
      <w:r>
        <w:rPr>
          <w:sz w:val="21"/>
        </w:rPr>
        <w:t>2.为满足采购人的实际需求，本项目的技术参数要求经过采购人自身教学、演出实践活动要求的背景以及项目的需求调研而制定，本项目所购买的钢琴为定制类产品，投标人可根据需求进行产品制作或提供现有产品进行响应，允许投标人提供的投标产品存在偏离情况，投标人可根据自身实际情况提供有竞争力的产品参与竞标。</w:t>
      </w:r>
    </w:p>
    <w:p>
      <w:pPr>
        <w:jc w:val="both"/>
      </w:pPr>
      <w:r>
        <w:rPr>
          <w:b/>
          <w:sz w:val="21"/>
        </w:rPr>
        <w:t>（七）</w:t>
      </w:r>
      <w:r>
        <w:rPr>
          <w:b/>
          <w:sz w:val="21"/>
        </w:rPr>
        <w:t>需执行国家相关标准、行业标准、地方标准或者其他标准、规范</w:t>
      </w:r>
    </w:p>
    <w:p/>
    <w:p>
      <w:pPr>
        <w:ind w:firstLine="480"/>
      </w:pPr>
    </w:p>
    <w:p/>
    <w:p>
      <w:r>
        <w:rPr/>
        <w:t>采购包1（钢琴、数码力度钢琴采购）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合同签订后90天内，完成所有设备的安装、调试，并交付采购人使用。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1期：支付比例100%,1.如中标供应商为中小企业： (1)合同生效后5个工作日内,采购人向中标供应商支付合同总价的31%； (2)全部货物完成安装、调试并通过验收后10个工作日内,采购人向中标供应商支付合同总价的69%。 2.如中标供应商为非中小企业： (1) 合同生效后5个工作日内,采购人向中标供应商支付合同总价的31%； (2)全部货物完成安装、调试并通过验收后10个工作日内,采购人向中标供应商支付合同总价的69%。 注：1.每笔款项支付前，中标供应商须提交与每笔款项金额相等的正式发票。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3、货物为原厂商未启封全新包装，具有出厂合格证，序列号、包装箱号与出厂批号一致，并可追溯查阅。所有随设备的附件必须齐全。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（一）生产要求，1、投标人必须在投标文件中列表说明所有材料的制造商名称、品牌、产地、参数。 2、文件所述乐器款式、颜色、尺寸仅供参考，在得到采购人对乐器款式、颜色、尺寸及数量予以书面确认后，方可生产。 3、对采购人投标货物的采购数量及款式等方面不可调整。 4、在签订合同之前，中标供应商须提供实物效果图，待采购人确认后方可批量生产，采购人将以实物效果图作为批量交货验收的质量、规格、颜色的标准，来保障投标和验收的结果一致。</w:t>
            </w:r>
          </w:p>
          <w:p/>
          <w:p>
            <w:r>
              <w:rPr/>
              <w:t>（二）包装与运输，包装箱应用坚固的材料制造，适用长途运输、防潮、防锈、防震、防粗暴装卸，适于空运和整体吊装，并注明起吊位置，起吊重量及重心位置。</w:t>
            </w:r>
          </w:p>
          <w:p/>
          <w:p>
            <w:r>
              <w:rPr/>
              <w:t>（三）保险，货物从出厂运至采购人指定地点的保险费用须包含在投标报价中。</w:t>
            </w:r>
          </w:p>
          <w:p/>
          <w:p>
            <w:r>
              <w:rPr/>
              <w:t>（四）安装与调试，1、中标供应商必须按项目进度安排计划，派出适当的技术人员到安装现场负责安装和调试工作。在安装施工期间，严格遵守采购人的有关规定。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（五）技术培训，1、中标供应商每台设备提供现场安装调试和培训。 应提供完整的培训计划和方案，列明培训人员数量、达到的水平等，培训内容包括设备的操作、日常维修、简单故障的识别及排除等。培训所需全部费用均由中标供应商负责。</w:t>
            </w:r>
          </w:p>
          <w:p/>
          <w:p>
            <w:r>
              <w:rPr/>
              <w:t>（六）质量保证期，1、质量保证期3年。并提供终身维修服务。保修期内，所有服务及配件全部包含在报价中。“技术标准与要求”中另有要求的，以其中的要求为准。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（七）售后服务，对采购人的服务通知，中标供应商在接报后 2小时内响应，12小时内到达现场，24小时内处理完毕。若在48小时内仍未能有效解决，中标供应商须提供同一档次的设备予采购人临时使用。</w:t>
            </w:r>
          </w:p>
          <w:p/>
          <w:p>
            <w:r>
              <w:rPr/>
              <w:t>（八）演示，1.请投标人自行准备演示所需要的设备【数码力度钢琴（二）/一台】，演示现场只提供电源，投标人演示人员请不能使用任何外接设备，与琴进行有线或蓝牙连接，包括不限于U盘、手机、ipad等等。2.投标人演示人员在演示前，请手持说明书，并对照说明书操作步骤，现场对演示琴恢复初始化设置。3.演示时间不超过15分钟。授权委托代理人须凭身份证原件参加演示，参加人数一般不超过3人（含授权代表在内）。4.详细的演示内容参考技术评分表。4.若演示时，造成损害的，采购人及采购代理机构不承担任何责任。</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乐器</w:t>
            </w:r>
          </w:p>
        </w:tc>
        <w:tc>
          <w:tcPr>
            <w:tcW w:type="dxa" w:w="831"/>
          </w:tcPr>
          <w:p>
            <w:pPr>
              <w:jc w:val="left"/>
            </w:pPr>
            <w:r>
              <w:rPr/>
              <w:t>数码力度钢琴（一）</w:t>
            </w:r>
          </w:p>
        </w:tc>
        <w:tc>
          <w:tcPr>
            <w:tcW w:type="dxa" w:w="831"/>
          </w:tcPr>
          <w:p>
            <w:pPr>
              <w:jc w:val="left"/>
            </w:pPr>
            <w:r>
              <w:rPr/>
              <w:t>台</w:t>
            </w:r>
          </w:p>
        </w:tc>
        <w:tc>
          <w:tcPr>
            <w:tcW w:type="dxa" w:w="831"/>
          </w:tcPr>
          <w:p>
            <w:pPr>
              <w:jc w:val="right"/>
            </w:pPr>
            <w:r>
              <w:rPr/>
              <w:t>191.00</w:t>
            </w:r>
          </w:p>
        </w:tc>
        <w:tc>
          <w:tcPr>
            <w:tcW w:type="dxa" w:w="831"/>
          </w:tcPr>
          <w:p>
            <w:pPr>
              <w:jc w:val="right"/>
            </w:pPr>
            <w:r>
              <w:rPr/>
              <w:t>4,850.00</w:t>
            </w:r>
          </w:p>
        </w:tc>
        <w:tc>
          <w:tcPr>
            <w:tcW w:type="dxa" w:w="831"/>
          </w:tcPr>
          <w:p>
            <w:pPr>
              <w:jc w:val="right"/>
            </w:pPr>
            <w:r>
              <w:rPr/>
              <w:t>926,350.00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乐器</w:t>
            </w:r>
          </w:p>
        </w:tc>
        <w:tc>
          <w:tcPr>
            <w:tcW w:type="dxa" w:w="831"/>
          </w:tcPr>
          <w:p>
            <w:pPr>
              <w:jc w:val="left"/>
            </w:pPr>
            <w:r>
              <w:rPr/>
              <w:t>数码力度钢琴（二）</w:t>
            </w:r>
          </w:p>
        </w:tc>
        <w:tc>
          <w:tcPr>
            <w:tcW w:type="dxa" w:w="831"/>
          </w:tcPr>
          <w:p>
            <w:pPr>
              <w:jc w:val="left"/>
            </w:pPr>
            <w:r>
              <w:rPr/>
              <w:t>台</w:t>
            </w:r>
          </w:p>
        </w:tc>
        <w:tc>
          <w:tcPr>
            <w:tcW w:type="dxa" w:w="831"/>
          </w:tcPr>
          <w:p>
            <w:pPr>
              <w:jc w:val="right"/>
            </w:pPr>
            <w:r>
              <w:rPr/>
              <w:t>1.00</w:t>
            </w:r>
          </w:p>
        </w:tc>
        <w:tc>
          <w:tcPr>
            <w:tcW w:type="dxa" w:w="831"/>
          </w:tcPr>
          <w:p>
            <w:pPr>
              <w:jc w:val="right"/>
            </w:pPr>
            <w:r>
              <w:rPr/>
              <w:t>32,800.00</w:t>
            </w:r>
          </w:p>
        </w:tc>
        <w:tc>
          <w:tcPr>
            <w:tcW w:type="dxa" w:w="831"/>
          </w:tcPr>
          <w:p>
            <w:pPr>
              <w:jc w:val="right"/>
            </w:pPr>
            <w:r>
              <w:rPr/>
              <w:t>32,800.00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乐器</w:t>
            </w:r>
          </w:p>
        </w:tc>
        <w:tc>
          <w:tcPr>
            <w:tcW w:type="dxa" w:w="831"/>
          </w:tcPr>
          <w:p>
            <w:pPr>
              <w:jc w:val="left"/>
            </w:pPr>
            <w:r>
              <w:rPr/>
              <w:t>立式钢琴（一）</w:t>
            </w:r>
          </w:p>
        </w:tc>
        <w:tc>
          <w:tcPr>
            <w:tcW w:type="dxa" w:w="831"/>
          </w:tcPr>
          <w:p>
            <w:pPr>
              <w:jc w:val="left"/>
            </w:pPr>
            <w:r>
              <w:rPr/>
              <w:t>台</w:t>
            </w:r>
          </w:p>
        </w:tc>
        <w:tc>
          <w:tcPr>
            <w:tcW w:type="dxa" w:w="831"/>
          </w:tcPr>
          <w:p>
            <w:pPr>
              <w:jc w:val="right"/>
            </w:pPr>
            <w:r>
              <w:rPr/>
              <w:t>124.00</w:t>
            </w:r>
          </w:p>
        </w:tc>
        <w:tc>
          <w:tcPr>
            <w:tcW w:type="dxa" w:w="831"/>
          </w:tcPr>
          <w:p>
            <w:pPr>
              <w:jc w:val="right"/>
            </w:pPr>
            <w:r>
              <w:rPr/>
              <w:t>15,300.00</w:t>
            </w:r>
          </w:p>
        </w:tc>
        <w:tc>
          <w:tcPr>
            <w:tcW w:type="dxa" w:w="831"/>
          </w:tcPr>
          <w:p>
            <w:pPr>
              <w:jc w:val="right"/>
            </w:pPr>
            <w:r>
              <w:rPr/>
              <w:t>1,897,200.00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乐器</w:t>
            </w:r>
          </w:p>
        </w:tc>
        <w:tc>
          <w:tcPr>
            <w:tcW w:type="dxa" w:w="831"/>
          </w:tcPr>
          <w:p>
            <w:pPr>
              <w:jc w:val="left"/>
            </w:pPr>
            <w:r>
              <w:rPr/>
              <w:t>立式钢琴（二）</w:t>
            </w:r>
          </w:p>
        </w:tc>
        <w:tc>
          <w:tcPr>
            <w:tcW w:type="dxa" w:w="831"/>
          </w:tcPr>
          <w:p>
            <w:pPr>
              <w:jc w:val="left"/>
            </w:pPr>
            <w:r>
              <w:rPr/>
              <w:t>台</w:t>
            </w:r>
          </w:p>
        </w:tc>
        <w:tc>
          <w:tcPr>
            <w:tcW w:type="dxa" w:w="831"/>
          </w:tcPr>
          <w:p>
            <w:pPr>
              <w:jc w:val="right"/>
            </w:pPr>
            <w:r>
              <w:rPr/>
              <w:t>21.00</w:t>
            </w:r>
          </w:p>
        </w:tc>
        <w:tc>
          <w:tcPr>
            <w:tcW w:type="dxa" w:w="831"/>
          </w:tcPr>
          <w:p>
            <w:pPr>
              <w:jc w:val="right"/>
            </w:pPr>
            <w:r>
              <w:rPr/>
              <w:t>26,000.00</w:t>
            </w:r>
          </w:p>
        </w:tc>
        <w:tc>
          <w:tcPr>
            <w:tcW w:type="dxa" w:w="831"/>
          </w:tcPr>
          <w:p>
            <w:pPr>
              <w:jc w:val="right"/>
            </w:pPr>
            <w:r>
              <w:rPr/>
              <w:t>546,000.00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乐器</w:t>
            </w:r>
          </w:p>
        </w:tc>
        <w:tc>
          <w:tcPr>
            <w:tcW w:type="dxa" w:w="831"/>
          </w:tcPr>
          <w:p>
            <w:pPr>
              <w:jc w:val="left"/>
            </w:pPr>
            <w:r>
              <w:rPr/>
              <w:t>三角钢琴（一）</w:t>
            </w:r>
          </w:p>
        </w:tc>
        <w:tc>
          <w:tcPr>
            <w:tcW w:type="dxa" w:w="831"/>
          </w:tcPr>
          <w:p>
            <w:pPr>
              <w:jc w:val="left"/>
            </w:pPr>
            <w:r>
              <w:rPr/>
              <w:t>台</w:t>
            </w:r>
          </w:p>
        </w:tc>
        <w:tc>
          <w:tcPr>
            <w:tcW w:type="dxa" w:w="831"/>
          </w:tcPr>
          <w:p>
            <w:pPr>
              <w:jc w:val="right"/>
            </w:pPr>
            <w:r>
              <w:rPr/>
              <w:t>1.00</w:t>
            </w:r>
          </w:p>
        </w:tc>
        <w:tc>
          <w:tcPr>
            <w:tcW w:type="dxa" w:w="831"/>
          </w:tcPr>
          <w:p>
            <w:pPr>
              <w:jc w:val="right"/>
            </w:pPr>
            <w:r>
              <w:rPr/>
              <w:t>138,000.00</w:t>
            </w:r>
          </w:p>
        </w:tc>
        <w:tc>
          <w:tcPr>
            <w:tcW w:type="dxa" w:w="831"/>
          </w:tcPr>
          <w:p>
            <w:pPr>
              <w:jc w:val="right"/>
            </w:pPr>
            <w:r>
              <w:rPr/>
              <w:t>138,000.00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乐器</w:t>
            </w:r>
          </w:p>
        </w:tc>
        <w:tc>
          <w:tcPr>
            <w:tcW w:type="dxa" w:w="831"/>
          </w:tcPr>
          <w:p>
            <w:pPr>
              <w:jc w:val="left"/>
            </w:pPr>
            <w:r>
              <w:rPr/>
              <w:t>三角钢琴（二）</w:t>
            </w:r>
          </w:p>
        </w:tc>
        <w:tc>
          <w:tcPr>
            <w:tcW w:type="dxa" w:w="831"/>
          </w:tcPr>
          <w:p>
            <w:pPr>
              <w:jc w:val="left"/>
            </w:pPr>
            <w:r>
              <w:rPr/>
              <w:t>台</w:t>
            </w:r>
          </w:p>
        </w:tc>
        <w:tc>
          <w:tcPr>
            <w:tcW w:type="dxa" w:w="831"/>
          </w:tcPr>
          <w:p>
            <w:pPr>
              <w:jc w:val="right"/>
            </w:pPr>
            <w:r>
              <w:rPr/>
              <w:t>1.00</w:t>
            </w:r>
          </w:p>
        </w:tc>
        <w:tc>
          <w:tcPr>
            <w:tcW w:type="dxa" w:w="831"/>
          </w:tcPr>
          <w:p>
            <w:pPr>
              <w:jc w:val="right"/>
            </w:pPr>
            <w:r>
              <w:rPr/>
              <w:t>125,000.00</w:t>
            </w:r>
          </w:p>
        </w:tc>
        <w:tc>
          <w:tcPr>
            <w:tcW w:type="dxa" w:w="831"/>
          </w:tcPr>
          <w:p>
            <w:pPr>
              <w:jc w:val="right"/>
            </w:pPr>
            <w:r>
              <w:rPr/>
              <w:t>125,000.00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乐器</w:t>
            </w:r>
          </w:p>
        </w:tc>
        <w:tc>
          <w:tcPr>
            <w:tcW w:type="dxa" w:w="831"/>
          </w:tcPr>
          <w:p>
            <w:pPr>
              <w:jc w:val="left"/>
            </w:pPr>
            <w:r>
              <w:rPr/>
              <w:t>三角钢琴（三）</w:t>
            </w:r>
          </w:p>
        </w:tc>
        <w:tc>
          <w:tcPr>
            <w:tcW w:type="dxa" w:w="831"/>
          </w:tcPr>
          <w:p>
            <w:pPr>
              <w:jc w:val="left"/>
            </w:pPr>
            <w:r>
              <w:rPr/>
              <w:t>台</w:t>
            </w:r>
          </w:p>
        </w:tc>
        <w:tc>
          <w:tcPr>
            <w:tcW w:type="dxa" w:w="831"/>
          </w:tcPr>
          <w:p>
            <w:pPr>
              <w:jc w:val="right"/>
            </w:pPr>
            <w:r>
              <w:rPr/>
              <w:t>2.00</w:t>
            </w:r>
          </w:p>
        </w:tc>
        <w:tc>
          <w:tcPr>
            <w:tcW w:type="dxa" w:w="831"/>
          </w:tcPr>
          <w:p>
            <w:pPr>
              <w:jc w:val="right"/>
            </w:pPr>
            <w:r>
              <w:rPr/>
              <w:t>79,800.00</w:t>
            </w:r>
          </w:p>
        </w:tc>
        <w:tc>
          <w:tcPr>
            <w:tcW w:type="dxa" w:w="831"/>
          </w:tcPr>
          <w:p>
            <w:pPr>
              <w:jc w:val="right"/>
            </w:pPr>
            <w:r>
              <w:rPr/>
              <w:t>159,600.00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乐器</w:t>
            </w:r>
          </w:p>
        </w:tc>
        <w:tc>
          <w:tcPr>
            <w:tcW w:type="dxa" w:w="831"/>
          </w:tcPr>
          <w:p>
            <w:pPr>
              <w:jc w:val="left"/>
            </w:pPr>
            <w:r>
              <w:rPr/>
              <w:t>三角钢琴（四）</w:t>
            </w:r>
          </w:p>
        </w:tc>
        <w:tc>
          <w:tcPr>
            <w:tcW w:type="dxa" w:w="831"/>
          </w:tcPr>
          <w:p>
            <w:pPr>
              <w:jc w:val="left"/>
            </w:pPr>
            <w:r>
              <w:rPr/>
              <w:t>台</w:t>
            </w:r>
          </w:p>
        </w:tc>
        <w:tc>
          <w:tcPr>
            <w:tcW w:type="dxa" w:w="831"/>
          </w:tcPr>
          <w:p>
            <w:pPr>
              <w:jc w:val="right"/>
            </w:pPr>
            <w:r>
              <w:rPr/>
              <w:t>1.00</w:t>
            </w:r>
          </w:p>
        </w:tc>
        <w:tc>
          <w:tcPr>
            <w:tcW w:type="dxa" w:w="831"/>
          </w:tcPr>
          <w:p>
            <w:pPr>
              <w:jc w:val="right"/>
            </w:pPr>
            <w:r>
              <w:rPr/>
              <w:t>480,000.00</w:t>
            </w:r>
          </w:p>
        </w:tc>
        <w:tc>
          <w:tcPr>
            <w:tcW w:type="dxa" w:w="831"/>
          </w:tcPr>
          <w:p>
            <w:pPr>
              <w:jc w:val="right"/>
            </w:pPr>
            <w:r>
              <w:rPr/>
              <w:t>480,000.00</w:t>
            </w:r>
          </w:p>
        </w:tc>
        <w:tc>
          <w:tcPr>
            <w:tcW w:type="dxa" w:w="831"/>
          </w:tcPr>
          <w:p>
            <w:r>
              <w:rPr/>
              <w:t>工业</w:t>
            </w:r>
          </w:p>
        </w:tc>
        <w:tc>
          <w:tcPr>
            <w:tcW w:type="dxa" w:w="831"/>
          </w:tcPr>
          <w:p>
            <w:r>
              <w:rPr/>
              <w:t>详见附表八</w:t>
            </w:r>
          </w:p>
        </w:tc>
      </w:tr>
    </w:tbl>
    <w:p/>
    <w:p>
      <w:r>
        <w:rPr>
          <w:b/>
        </w:rPr>
        <w:t>附表</w:t>
      </w:r>
      <w:r>
        <w:rPr>
          <w:b/>
        </w:rPr>
        <w:t>一</w:t>
      </w:r>
      <w:r>
        <w:rPr>
          <w:b/>
        </w:rPr>
        <w:t>：</w:t>
      </w:r>
      <w:r>
        <w:rPr>
          <w:b/>
        </w:rPr>
        <w:t>数码力度钢琴（一）</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1.键盘：88键配重标准键盘；</w:t>
            </w:r>
          </w:p>
          <w:p>
            <w:pPr>
              <w:ind w:firstLine="420"/>
              <w:jc w:val="both"/>
            </w:pPr>
            <w:r>
              <w:rPr>
                <w:sz w:val="21"/>
              </w:rPr>
              <w:t>2.力度感应调节≥4种；</w:t>
            </w:r>
          </w:p>
          <w:p>
            <w:pPr>
              <w:ind w:firstLine="420"/>
              <w:jc w:val="both"/>
            </w:pPr>
            <w:r>
              <w:rPr>
                <w:sz w:val="21"/>
              </w:rPr>
              <w:t>3.音色：≥10种逼真实用的音色，立体声音色，至少包含三角钢琴、大钢琴、电钢琴、教堂风琴、羽管键琴、电颤琴、弦乐、合奏；</w:t>
            </w:r>
          </w:p>
          <w:p>
            <w:pPr>
              <w:ind w:firstLine="420"/>
              <w:jc w:val="both"/>
            </w:pPr>
            <w:r>
              <w:rPr>
                <w:sz w:val="21"/>
              </w:rPr>
              <w:t>4.最大复音数：≥64；</w:t>
            </w:r>
          </w:p>
          <w:p>
            <w:pPr>
              <w:ind w:firstLine="420"/>
              <w:jc w:val="both"/>
            </w:pPr>
            <w:r>
              <w:rPr>
                <w:sz w:val="21"/>
              </w:rPr>
              <w:t>5.音源：立体声采样技术，有制音共鸣效果；</w:t>
            </w:r>
          </w:p>
          <w:p>
            <w:pPr>
              <w:ind w:firstLine="420"/>
              <w:jc w:val="both"/>
            </w:pPr>
            <w:r>
              <w:rPr>
                <w:sz w:val="21"/>
              </w:rPr>
              <w:t>▲6.连接：≥2个双耳机插孔；自带USB接口，可连接智能移动设备，实现更多外拓功能，如能够实现包括音色选择和设置、查看乐谱进行跟弹、分析并呈现歌曲中的和弦进行等功能；</w:t>
            </w:r>
          </w:p>
          <w:p>
            <w:pPr>
              <w:ind w:firstLine="420"/>
              <w:jc w:val="both"/>
            </w:pPr>
            <w:r>
              <w:rPr>
                <w:sz w:val="21"/>
              </w:rPr>
              <w:t>7.具备包括但不限于双音色（叠加音色）、双人演奏模式（使乐器一分为二，两个演奏者并排演奏相同的音色和八度）；</w:t>
            </w:r>
          </w:p>
          <w:p>
            <w:pPr>
              <w:ind w:firstLine="420"/>
              <w:jc w:val="both"/>
            </w:pPr>
            <w:r>
              <w:rPr>
                <w:sz w:val="21"/>
              </w:rPr>
              <w:t>8.混响效果：≥4种；</w:t>
            </w:r>
          </w:p>
          <w:p>
            <w:pPr>
              <w:ind w:firstLine="420"/>
              <w:jc w:val="both"/>
            </w:pPr>
            <w:r>
              <w:rPr>
                <w:sz w:val="21"/>
              </w:rPr>
              <w:t>9.踏板：具有半踏板功能；3个踏板分别效果是制音、选择性延音、柔音；</w:t>
            </w:r>
          </w:p>
          <w:p>
            <w:pPr>
              <w:ind w:firstLine="420"/>
              <w:jc w:val="both"/>
            </w:pPr>
            <w:r>
              <w:rPr>
                <w:sz w:val="21"/>
              </w:rPr>
              <w:t>10. 声音系统：立体声双喇叭音响系统，</w:t>
            </w:r>
          </w:p>
          <w:p>
            <w:pPr>
              <w:ind w:firstLine="420"/>
              <w:jc w:val="both"/>
            </w:pPr>
            <w:r>
              <w:rPr>
                <w:sz w:val="21"/>
              </w:rPr>
              <w:t>11.具备节拍器，可根据节拍发出强弱声，调节原曲速度；以半音为单位进行移调处理；音频微调</w:t>
            </w:r>
          </w:p>
          <w:p>
            <w:pPr>
              <w:ind w:firstLine="420"/>
              <w:jc w:val="both"/>
            </w:pPr>
            <w:r>
              <w:rPr>
                <w:sz w:val="21"/>
              </w:rPr>
              <w:t>▲12.具有音量调节功能；</w:t>
            </w:r>
          </w:p>
          <w:p>
            <w:pPr>
              <w:ind w:firstLine="420"/>
              <w:jc w:val="both"/>
            </w:pPr>
            <w:r>
              <w:rPr>
                <w:sz w:val="21"/>
              </w:rPr>
              <w:t>13. 乐曲数：≥10首音色示范乐曲 + ≥10首预设钢琴曲；</w:t>
            </w:r>
          </w:p>
          <w:p>
            <w:pPr>
              <w:ind w:firstLine="420"/>
              <w:jc w:val="both"/>
            </w:pPr>
            <w:r>
              <w:rPr>
                <w:sz w:val="21"/>
              </w:rPr>
              <w:t>14.功放≥6w×2；扬声器≥12cm×2</w:t>
            </w:r>
          </w:p>
          <w:p>
            <w:pPr>
              <w:ind w:firstLine="420"/>
              <w:jc w:val="both"/>
            </w:pPr>
            <w:r>
              <w:rPr>
                <w:sz w:val="21"/>
              </w:rPr>
              <w:t>15.具备自动关机功能；</w:t>
            </w:r>
          </w:p>
          <w:p>
            <w:pPr>
              <w:ind w:firstLine="420"/>
              <w:jc w:val="both"/>
            </w:pPr>
            <w:r>
              <w:rPr>
                <w:sz w:val="21"/>
              </w:rPr>
              <w:t>16.配套及附件：使用说明书或操作指南；原装琴凳、三踏板、原装木支架；电源适配器；</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数码力度钢琴（二）</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p>
          <w:p>
            <w:pPr>
              <w:ind w:firstLine="420"/>
              <w:jc w:val="both"/>
            </w:pPr>
            <w:r>
              <w:rPr>
                <w:sz w:val="21"/>
              </w:rPr>
              <w:t>1.</w:t>
            </w:r>
            <w:r>
              <w:rPr>
                <w:sz w:val="21"/>
              </w:rPr>
              <w:t>键盘：88键实木键盘，合成象牙白键表面与合成乌木黑键，均衡配重，3触点，带擒纵装置，力度感应≥5种。</w:t>
            </w:r>
          </w:p>
          <w:p>
            <w:pPr>
              <w:ind w:firstLine="420"/>
              <w:jc w:val="both"/>
            </w:pPr>
            <w:r>
              <w:rPr>
                <w:sz w:val="21"/>
              </w:rPr>
              <w:t>▲2.音源技术：拥有九尺三角钢琴音色采样。</w:t>
            </w:r>
          </w:p>
          <w:p>
            <w:pPr>
              <w:ind w:firstLine="420"/>
              <w:jc w:val="both"/>
            </w:pPr>
            <w:r>
              <w:rPr>
                <w:sz w:val="21"/>
              </w:rPr>
              <w:t>3.</w:t>
            </w:r>
            <w:r>
              <w:rPr>
                <w:sz w:val="21"/>
              </w:rPr>
              <w:t>最大复音数：≥256。</w:t>
            </w:r>
          </w:p>
          <w:p>
            <w:pPr>
              <w:ind w:firstLine="420"/>
              <w:jc w:val="both"/>
            </w:pPr>
            <w:r>
              <w:rPr>
                <w:sz w:val="21"/>
              </w:rPr>
              <w:t>▲4.具备引导灯功能，跟奏指示灯，含乐谱显示功能。左右手分声部可单独练习，乐曲速度可做调节。可与智能设备连接扩展。</w:t>
            </w:r>
          </w:p>
          <w:p>
            <w:pPr>
              <w:ind w:firstLine="420"/>
              <w:jc w:val="both"/>
            </w:pPr>
            <w:r>
              <w:rPr>
                <w:sz w:val="21"/>
              </w:rPr>
              <w:t>5.</w:t>
            </w:r>
            <w:r>
              <w:rPr>
                <w:sz w:val="21"/>
              </w:rPr>
              <w:t>伴奏型：≥500种预置。</w:t>
            </w:r>
          </w:p>
          <w:p>
            <w:pPr>
              <w:ind w:firstLine="420"/>
              <w:jc w:val="both"/>
            </w:pPr>
            <w:r>
              <w:rPr>
                <w:sz w:val="21"/>
              </w:rPr>
              <w:t>6.</w:t>
            </w:r>
            <w:r>
              <w:rPr>
                <w:sz w:val="21"/>
              </w:rPr>
              <w:t>预置音色：≥1300种音色。</w:t>
            </w:r>
          </w:p>
          <w:p>
            <w:pPr>
              <w:ind w:firstLine="420"/>
              <w:jc w:val="both"/>
            </w:pPr>
            <w:r>
              <w:rPr>
                <w:sz w:val="21"/>
              </w:rPr>
              <w:t>7.</w:t>
            </w:r>
            <w:r>
              <w:rPr>
                <w:sz w:val="21"/>
              </w:rPr>
              <w:t>效果类型：</w:t>
            </w:r>
          </w:p>
          <w:p>
            <w:pPr>
              <w:ind w:firstLine="420"/>
              <w:jc w:val="both"/>
            </w:pPr>
            <w:r>
              <w:rPr>
                <w:sz w:val="21"/>
              </w:rPr>
              <w:t>（1）混响：预置≥60种。</w:t>
            </w:r>
          </w:p>
          <w:p>
            <w:pPr>
              <w:ind w:firstLine="420"/>
              <w:jc w:val="both"/>
            </w:pPr>
            <w:r>
              <w:rPr>
                <w:sz w:val="21"/>
              </w:rPr>
              <w:t>（2）EQ预置：预置≥5种。</w:t>
            </w:r>
          </w:p>
          <w:p>
            <w:pPr>
              <w:ind w:firstLine="420"/>
              <w:jc w:val="both"/>
            </w:pPr>
            <w:r>
              <w:rPr>
                <w:sz w:val="21"/>
              </w:rPr>
              <w:t>（3）效果器：预置≥644种。</w:t>
            </w:r>
          </w:p>
          <w:p>
            <w:pPr>
              <w:ind w:firstLine="420"/>
              <w:jc w:val="both"/>
            </w:pPr>
            <w:r>
              <w:rPr>
                <w:sz w:val="21"/>
              </w:rPr>
              <w:t>（4）人声和声：预置≥54种。</w:t>
            </w:r>
          </w:p>
          <w:p>
            <w:pPr>
              <w:ind w:firstLine="420"/>
              <w:jc w:val="both"/>
            </w:pPr>
            <w:r>
              <w:rPr>
                <w:sz w:val="21"/>
              </w:rPr>
              <w:t>▲8.支持音频录制，有人声消除、时间伸缩、变调功能；</w:t>
            </w:r>
          </w:p>
          <w:p>
            <w:pPr>
              <w:ind w:firstLine="420"/>
              <w:jc w:val="both"/>
            </w:pPr>
            <w:r>
              <w:rPr>
                <w:sz w:val="21"/>
              </w:rPr>
              <w:t>9.</w:t>
            </w:r>
            <w:r>
              <w:rPr>
                <w:sz w:val="21"/>
              </w:rPr>
              <w:t>可连接麦克风，多种人声处理效果；</w:t>
            </w:r>
          </w:p>
          <w:p>
            <w:pPr>
              <w:ind w:firstLine="420"/>
              <w:jc w:val="both"/>
            </w:pPr>
            <w:r>
              <w:rPr>
                <w:sz w:val="21"/>
              </w:rPr>
              <w:t>10.</w:t>
            </w:r>
            <w:r>
              <w:rPr>
                <w:sz w:val="21"/>
              </w:rPr>
              <w:t>具有节拍器，可根据节拍发出强弱声；以半音为单位进行移调处理（从-12到12）；音频微调（415–440.0–466 Hz）等功能。可实现包括但不限于双音色（叠加音色）、双人演奏模式。</w:t>
            </w:r>
          </w:p>
          <w:p>
            <w:pPr>
              <w:ind w:firstLine="420"/>
              <w:jc w:val="both"/>
            </w:pPr>
            <w:r>
              <w:rPr>
                <w:sz w:val="21"/>
              </w:rPr>
              <w:t>▲11.具备动态立体声采样技术可模仿三角钢琴的发声方式。</w:t>
            </w:r>
          </w:p>
          <w:p>
            <w:pPr>
              <w:ind w:firstLine="420"/>
              <w:jc w:val="both"/>
            </w:pPr>
            <w:r>
              <w:rPr>
                <w:sz w:val="21"/>
              </w:rPr>
              <w:t>▲12.键盘盖样式：缓降式键盘盖。</w:t>
            </w:r>
          </w:p>
          <w:p>
            <w:pPr>
              <w:ind w:firstLine="420"/>
              <w:jc w:val="both"/>
            </w:pPr>
            <w:r>
              <w:rPr>
                <w:sz w:val="21"/>
              </w:rPr>
              <w:t>13.</w:t>
            </w:r>
            <w:r>
              <w:rPr>
                <w:sz w:val="21"/>
              </w:rPr>
              <w:t>具备自动关机功能。</w:t>
            </w:r>
          </w:p>
          <w:p>
            <w:pPr>
              <w:ind w:firstLine="420"/>
              <w:jc w:val="both"/>
            </w:pPr>
            <w:r>
              <w:rPr>
                <w:sz w:val="21"/>
              </w:rPr>
              <w:t>14.</w:t>
            </w:r>
            <w:r>
              <w:rPr>
                <w:sz w:val="21"/>
              </w:rPr>
              <w:t>显示屏：多功能彩色可触摸显示器。</w:t>
            </w:r>
          </w:p>
          <w:p>
            <w:pPr>
              <w:ind w:firstLine="420"/>
              <w:jc w:val="both"/>
            </w:pPr>
            <w:r>
              <w:rPr>
                <w:sz w:val="21"/>
              </w:rPr>
              <w:t>15.</w:t>
            </w:r>
            <w:r>
              <w:rPr>
                <w:sz w:val="21"/>
              </w:rPr>
              <w:t>声音系统：≥65W×2 功放；扬声器系统：≥16cm×2。</w:t>
            </w:r>
          </w:p>
          <w:p>
            <w:pPr>
              <w:ind w:firstLine="420"/>
              <w:jc w:val="both"/>
            </w:pPr>
            <w:r>
              <w:rPr>
                <w:sz w:val="21"/>
              </w:rPr>
              <w:t>16.</w:t>
            </w:r>
            <w:r>
              <w:rPr>
                <w:sz w:val="21"/>
              </w:rPr>
              <w:t>规格尺寸：宽度1,400 mm（±20mm）；高700mm（±200mm）；深700mm（±200mm）。</w:t>
            </w:r>
          </w:p>
          <w:p>
            <w:pPr>
              <w:ind w:firstLine="420"/>
              <w:jc w:val="both"/>
            </w:pPr>
            <w:r>
              <w:rPr>
                <w:sz w:val="21"/>
              </w:rPr>
              <w:t>▲17.三角钢琴三踏板组件：可实现弱音踏板、选择延音踏板功能。同时支持半踏板功能。</w:t>
            </w:r>
          </w:p>
          <w:p>
            <w:pPr>
              <w:ind w:firstLine="420"/>
              <w:jc w:val="both"/>
            </w:pPr>
            <w:r>
              <w:rPr>
                <w:sz w:val="21"/>
              </w:rPr>
              <w:t>18.</w:t>
            </w:r>
            <w:r>
              <w:rPr>
                <w:sz w:val="21"/>
              </w:rPr>
              <w:t>可控制乐曲播放/暂停、伴奏打开/关闭、调节音量。</w:t>
            </w:r>
          </w:p>
          <w:p>
            <w:pPr>
              <w:ind w:firstLine="420"/>
              <w:jc w:val="both"/>
            </w:pPr>
            <w:r>
              <w:rPr>
                <w:sz w:val="21"/>
              </w:rPr>
              <w:t>19.</w:t>
            </w:r>
            <w:r>
              <w:rPr>
                <w:sz w:val="21"/>
              </w:rPr>
              <w:t>附件：使用说明书或操作指南；原装琴凳、乐谱、架托、电源适配器。</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立式钢琴（一）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1.高度：≥115cm；</w:t>
            </w:r>
          </w:p>
          <w:p>
            <w:pPr>
              <w:ind w:firstLine="420"/>
              <w:jc w:val="both"/>
            </w:pPr>
            <w:r>
              <w:rPr>
                <w:sz w:val="21"/>
              </w:rPr>
              <w:t>2.音板：云杉实木；</w:t>
            </w:r>
          </w:p>
          <w:p>
            <w:pPr>
              <w:ind w:firstLine="420"/>
              <w:jc w:val="both"/>
            </w:pPr>
            <w:r>
              <w:rPr>
                <w:sz w:val="21"/>
              </w:rPr>
              <w:t>3.白键面：采用丙烯树脂；黑键面：采用酚醛树脂；</w:t>
            </w:r>
          </w:p>
          <w:p>
            <w:pPr>
              <w:ind w:firstLine="420"/>
              <w:jc w:val="both"/>
            </w:pPr>
            <w:r>
              <w:rPr>
                <w:sz w:val="21"/>
              </w:rPr>
              <w:t>4.键盘盖：带缓降功能；</w:t>
            </w:r>
          </w:p>
          <w:p>
            <w:pPr>
              <w:ind w:firstLine="420"/>
              <w:jc w:val="both"/>
            </w:pPr>
            <w:r>
              <w:rPr>
                <w:sz w:val="21"/>
              </w:rPr>
              <w:t>5. 油漆：环保油漆；</w:t>
            </w:r>
          </w:p>
          <w:p>
            <w:pPr>
              <w:ind w:firstLine="420"/>
              <w:jc w:val="both"/>
            </w:pPr>
            <w:r>
              <w:rPr>
                <w:sz w:val="21"/>
              </w:rPr>
              <w:t>6. 踏板材料：铜制作；</w:t>
            </w:r>
          </w:p>
          <w:p>
            <w:pPr>
              <w:ind w:firstLine="420"/>
              <w:jc w:val="both"/>
            </w:pPr>
            <w:r>
              <w:rPr>
                <w:sz w:val="21"/>
              </w:rPr>
              <w:t>▲7.铸铁板：使用真空铸造或翻砂工艺铸造；</w:t>
            </w:r>
          </w:p>
          <w:p>
            <w:pPr>
              <w:ind w:firstLine="420"/>
              <w:jc w:val="both"/>
            </w:pPr>
            <w:r>
              <w:rPr>
                <w:sz w:val="21"/>
              </w:rPr>
              <w:t>8.击弦机材料：运动部件材质以实木为主；</w:t>
            </w:r>
          </w:p>
          <w:p>
            <w:pPr>
              <w:ind w:firstLine="420"/>
              <w:jc w:val="both"/>
            </w:pPr>
            <w:r>
              <w:rPr>
                <w:sz w:val="21"/>
              </w:rPr>
              <w:t>▲9.键盘：云杉实木制作、键皮与木材部分无痕粘接；</w:t>
            </w:r>
          </w:p>
          <w:p>
            <w:pPr>
              <w:ind w:firstLine="420"/>
              <w:jc w:val="both"/>
            </w:pPr>
            <w:r>
              <w:rPr>
                <w:sz w:val="21"/>
              </w:rPr>
              <w:t>10.弦槌：羊毛毡冷压工艺制作、弦槌木芯采用以下任意材质：色木、桃花芯木、山毛榉、硬枫木、胡桃木、桦木、鹅耳枥木；</w:t>
            </w:r>
          </w:p>
          <w:p>
            <w:pPr>
              <w:ind w:firstLine="420"/>
              <w:jc w:val="both"/>
            </w:pPr>
            <w:r>
              <w:rPr>
                <w:sz w:val="21"/>
              </w:rPr>
              <w:t>11.琴弦：抛光琴弦，表面无镀铬涂层；</w:t>
            </w:r>
          </w:p>
          <w:p>
            <w:pPr>
              <w:ind w:firstLine="420"/>
              <w:jc w:val="both"/>
            </w:pPr>
            <w:r>
              <w:rPr>
                <w:sz w:val="21"/>
              </w:rPr>
              <w:t>▲12.码桥：纯实木制作，不含合板材料、以粘接方式固定在音板上,低音弧线型悬浮式加长码桥；</w:t>
            </w:r>
          </w:p>
          <w:p>
            <w:pPr>
              <w:ind w:firstLine="420"/>
              <w:jc w:val="both"/>
            </w:pPr>
            <w:r>
              <w:rPr>
                <w:sz w:val="21"/>
              </w:rPr>
              <w:t>13.踏板连杆：金属连杆方式机械传动；</w:t>
            </w:r>
          </w:p>
          <w:p>
            <w:pPr>
              <w:ind w:firstLine="420"/>
              <w:jc w:val="both"/>
            </w:pPr>
            <w:r>
              <w:rPr>
                <w:sz w:val="21"/>
              </w:rPr>
              <w:t>14.弦轴板：多层坚硬色木交错拼接而成，使用防潮密封胶粘合；</w:t>
            </w:r>
          </w:p>
          <w:p>
            <w:pPr>
              <w:ind w:firstLine="420"/>
              <w:jc w:val="both"/>
            </w:pPr>
            <w:r>
              <w:rPr>
                <w:sz w:val="21"/>
              </w:rPr>
              <w:t>1</w:t>
            </w:r>
            <w:r>
              <w:rPr>
                <w:sz w:val="21"/>
              </w:rPr>
              <w:t>5</w:t>
            </w:r>
            <w:r>
              <w:rPr>
                <w:sz w:val="21"/>
              </w:rPr>
              <w:t>.配套物品（每台）：同品牌原装琴凳1张、琴键布1张、擦琴布1张。</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立式钢琴（二）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1.琴键数：88键，颜色：黑色，白键面：采用丙烯树脂，黑键面：采用酚醛树脂；</w:t>
            </w:r>
          </w:p>
          <w:p>
            <w:pPr>
              <w:ind w:firstLine="420"/>
              <w:jc w:val="both"/>
            </w:pPr>
            <w:r>
              <w:rPr>
                <w:sz w:val="21"/>
              </w:rPr>
              <w:t>2.高度：120cm（误差范围±5cm）</w:t>
            </w:r>
          </w:p>
          <w:p>
            <w:pPr>
              <w:ind w:firstLine="420"/>
              <w:jc w:val="both"/>
            </w:pPr>
            <w:r>
              <w:rPr>
                <w:sz w:val="21"/>
              </w:rPr>
              <w:t>3</w:t>
            </w:r>
            <w:r>
              <w:rPr>
                <w:sz w:val="21"/>
              </w:rPr>
              <w:t>.击弦机材料：运动部件材质以实木为主；</w:t>
            </w:r>
          </w:p>
          <w:p>
            <w:pPr>
              <w:ind w:firstLine="420"/>
              <w:jc w:val="both"/>
            </w:pPr>
            <w:r>
              <w:rPr>
                <w:sz w:val="21"/>
              </w:rPr>
              <w:t>▲</w:t>
            </w:r>
            <w:r>
              <w:rPr>
                <w:sz w:val="21"/>
              </w:rPr>
              <w:t>4</w:t>
            </w:r>
            <w:r>
              <w:rPr>
                <w:sz w:val="21"/>
              </w:rPr>
              <w:t>.琴弦：抛光琴弦，表面无镀铬涂层；</w:t>
            </w:r>
          </w:p>
          <w:p>
            <w:pPr>
              <w:ind w:firstLine="420"/>
              <w:jc w:val="both"/>
            </w:pPr>
            <w:r>
              <w:rPr>
                <w:sz w:val="21"/>
              </w:rPr>
              <w:t>5</w:t>
            </w:r>
            <w:r>
              <w:rPr>
                <w:sz w:val="21"/>
              </w:rPr>
              <w:t>.音板：云杉实木；</w:t>
            </w:r>
          </w:p>
          <w:p>
            <w:pPr>
              <w:ind w:firstLine="420"/>
              <w:jc w:val="both"/>
            </w:pPr>
            <w:r>
              <w:rPr>
                <w:sz w:val="21"/>
              </w:rPr>
              <w:t>6</w:t>
            </w:r>
            <w:r>
              <w:rPr>
                <w:sz w:val="21"/>
              </w:rPr>
              <w:t>.弦轴板：多层坚硬色木交错拼接而成，使用防潮密封胶粘合；</w:t>
            </w:r>
          </w:p>
          <w:p>
            <w:pPr>
              <w:ind w:firstLine="420"/>
              <w:jc w:val="both"/>
            </w:pPr>
            <w:r>
              <w:rPr>
                <w:sz w:val="21"/>
              </w:rPr>
              <w:t>7.</w:t>
            </w:r>
            <w:r>
              <w:rPr>
                <w:sz w:val="21"/>
              </w:rPr>
              <w:t>弦槌：羊毛毡冷压工艺制作、弦槌木芯采用以下任意材质：色木、桃花芯木、山毛榉、硬枫木、胡桃木、桦木、鹅耳枥木；</w:t>
            </w:r>
          </w:p>
          <w:p>
            <w:pPr>
              <w:ind w:firstLine="420"/>
              <w:jc w:val="both"/>
            </w:pPr>
            <w:r>
              <w:rPr>
                <w:sz w:val="21"/>
              </w:rPr>
              <w:t>8</w:t>
            </w:r>
            <w:r>
              <w:rPr>
                <w:sz w:val="21"/>
              </w:rPr>
              <w:t>.键盘盖：键盘盖带双侧内置缓降器或键盘盖带内置缓降功能；</w:t>
            </w:r>
          </w:p>
          <w:p>
            <w:pPr>
              <w:ind w:firstLine="420"/>
              <w:jc w:val="both"/>
            </w:pPr>
            <w:r>
              <w:rPr>
                <w:sz w:val="21"/>
              </w:rPr>
              <w:t>▲</w:t>
            </w:r>
            <w:r>
              <w:rPr>
                <w:sz w:val="21"/>
              </w:rPr>
              <w:t>9</w:t>
            </w:r>
            <w:r>
              <w:rPr>
                <w:sz w:val="21"/>
              </w:rPr>
              <w:t>.键盘：云杉实木制作、键皮与木材部分无痕粘接；</w:t>
            </w:r>
          </w:p>
          <w:p>
            <w:pPr>
              <w:ind w:firstLine="420"/>
              <w:jc w:val="both"/>
            </w:pPr>
            <w:r>
              <w:rPr>
                <w:sz w:val="21"/>
              </w:rPr>
              <w:t>▲1</w:t>
            </w:r>
            <w:r>
              <w:rPr>
                <w:sz w:val="21"/>
              </w:rPr>
              <w:t>0</w:t>
            </w:r>
            <w:r>
              <w:rPr>
                <w:sz w:val="21"/>
              </w:rPr>
              <w:t>.铸铁板：使用真空铸造或翻砂工艺铸造；</w:t>
            </w:r>
          </w:p>
          <w:p>
            <w:pPr>
              <w:ind w:firstLine="420"/>
              <w:jc w:val="both"/>
            </w:pPr>
            <w:r>
              <w:rPr>
                <w:sz w:val="21"/>
              </w:rPr>
              <w:t>1</w:t>
            </w:r>
            <w:r>
              <w:rPr>
                <w:sz w:val="21"/>
              </w:rPr>
              <w:t>1</w:t>
            </w:r>
            <w:r>
              <w:rPr>
                <w:sz w:val="21"/>
              </w:rPr>
              <w:t>.踏板连杆：金属连杆方式机械传动；</w:t>
            </w:r>
          </w:p>
          <w:p>
            <w:pPr>
              <w:ind w:firstLine="420"/>
              <w:jc w:val="both"/>
            </w:pPr>
            <w:r>
              <w:rPr>
                <w:sz w:val="21"/>
              </w:rPr>
              <w:t>▲</w:t>
            </w:r>
            <w:r>
              <w:rPr>
                <w:sz w:val="21"/>
              </w:rPr>
              <w:t>12</w:t>
            </w:r>
            <w:r>
              <w:rPr>
                <w:sz w:val="21"/>
              </w:rPr>
              <w:t>.码桥：纯实木制作，不含合板材料、以粘接方式固定在音板上；</w:t>
            </w:r>
          </w:p>
          <w:p>
            <w:pPr>
              <w:ind w:firstLine="420"/>
              <w:jc w:val="both"/>
            </w:pPr>
            <w:r>
              <w:rPr>
                <w:sz w:val="21"/>
              </w:rPr>
              <w:t>13</w:t>
            </w:r>
            <w:r>
              <w:rPr>
                <w:sz w:val="21"/>
              </w:rPr>
              <w:t>.油漆：环保油漆；</w:t>
            </w:r>
          </w:p>
          <w:p>
            <w:pPr>
              <w:ind w:firstLine="420"/>
              <w:jc w:val="both"/>
            </w:pPr>
            <w:r>
              <w:rPr>
                <w:sz w:val="21"/>
              </w:rPr>
              <w:t>14</w:t>
            </w:r>
            <w:r>
              <w:rPr>
                <w:sz w:val="21"/>
              </w:rPr>
              <w:t>.配套物品（每台）：同品牌原装琴凳1张。</w:t>
            </w:r>
          </w:p>
          <w:p>
            <w:pPr>
              <w:jc w:val="left"/>
            </w:pPr>
          </w:p>
          <w:p/>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三角钢琴（一）</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1.尺寸：长度≥160厘米，琴键数：88键，颜色：黑色；</w:t>
            </w:r>
          </w:p>
          <w:p>
            <w:pPr>
              <w:ind w:firstLine="420"/>
              <w:jc w:val="both"/>
            </w:pPr>
            <w:r>
              <w:rPr>
                <w:sz w:val="21"/>
              </w:rPr>
              <w:t>2.气候适应要求：使用地气候适应性处理；</w:t>
            </w:r>
          </w:p>
          <w:p>
            <w:pPr>
              <w:ind w:firstLine="420"/>
              <w:jc w:val="both"/>
            </w:pPr>
            <w:r>
              <w:rPr>
                <w:sz w:val="21"/>
              </w:rPr>
              <w:t>3</w:t>
            </w:r>
            <w:r>
              <w:rPr>
                <w:sz w:val="21"/>
              </w:rPr>
              <w:t>.外壳：实木板叠层胶合，并整体弯曲成型；</w:t>
            </w:r>
          </w:p>
          <w:p>
            <w:pPr>
              <w:ind w:firstLine="420"/>
              <w:jc w:val="both"/>
            </w:pPr>
            <w:r>
              <w:rPr>
                <w:sz w:val="21"/>
              </w:rPr>
              <w:t>4</w:t>
            </w:r>
            <w:r>
              <w:rPr>
                <w:sz w:val="21"/>
              </w:rPr>
              <w:t>.琴腿：榉木实木；</w:t>
            </w:r>
          </w:p>
          <w:p>
            <w:pPr>
              <w:ind w:firstLine="420"/>
              <w:jc w:val="both"/>
            </w:pPr>
            <w:r>
              <w:rPr>
                <w:sz w:val="21"/>
              </w:rPr>
              <w:t>5</w:t>
            </w:r>
            <w:r>
              <w:rPr>
                <w:sz w:val="21"/>
              </w:rPr>
              <w:t>.金属部件：实心黄铜或其他合金金属，抛光且经过喷漆；</w:t>
            </w:r>
          </w:p>
          <w:p>
            <w:pPr>
              <w:ind w:firstLine="420"/>
              <w:jc w:val="both"/>
            </w:pPr>
            <w:r>
              <w:rPr>
                <w:sz w:val="21"/>
              </w:rPr>
              <w:t>6</w:t>
            </w:r>
            <w:r>
              <w:rPr>
                <w:sz w:val="21"/>
              </w:rPr>
              <w:t>.背架：云杉木制作的木支架有≥3根放射状支架；</w:t>
            </w:r>
          </w:p>
          <w:p>
            <w:pPr>
              <w:ind w:firstLine="420"/>
              <w:jc w:val="both"/>
            </w:pPr>
            <w:r>
              <w:rPr>
                <w:sz w:val="21"/>
              </w:rPr>
              <w:t>▲7.码桥：实木码桥，码桥可采用以下任意材质：色木、桃花芯木、山毛榉、硬枫木、胡桃木、桦木、鹅耳枥木，低音悬浮式马桥加长有效弦长；</w:t>
            </w:r>
          </w:p>
          <w:p>
            <w:pPr>
              <w:ind w:firstLine="420"/>
              <w:jc w:val="both"/>
            </w:pPr>
            <w:r>
              <w:rPr>
                <w:sz w:val="21"/>
              </w:rPr>
              <w:t>8</w:t>
            </w:r>
            <w:r>
              <w:rPr>
                <w:sz w:val="21"/>
              </w:rPr>
              <w:t>.肋木：</w:t>
            </w:r>
            <w:r>
              <w:rPr>
                <w:sz w:val="21"/>
              </w:rPr>
              <w:t>≥</w:t>
            </w:r>
            <w:r>
              <w:rPr>
                <w:sz w:val="21"/>
              </w:rPr>
              <w:t>11个实心直纹云杉实木肋木；肋木边缘嵌入内壳与内壳木材纹理链接，形成整体共鸣体；</w:t>
            </w:r>
          </w:p>
          <w:p>
            <w:pPr>
              <w:ind w:firstLine="420"/>
              <w:jc w:val="both"/>
            </w:pPr>
            <w:r>
              <w:rPr>
                <w:sz w:val="21"/>
              </w:rPr>
              <w:t>▲9.音板：云杉实木；</w:t>
            </w:r>
          </w:p>
          <w:p>
            <w:pPr>
              <w:ind w:firstLine="420"/>
              <w:jc w:val="both"/>
            </w:pPr>
            <w:r>
              <w:rPr>
                <w:sz w:val="21"/>
              </w:rPr>
              <w:t>1</w:t>
            </w:r>
            <w:r>
              <w:rPr>
                <w:sz w:val="21"/>
              </w:rPr>
              <w:t>0</w:t>
            </w:r>
            <w:r>
              <w:rPr>
                <w:sz w:val="21"/>
              </w:rPr>
              <w:t>.弦列：交叉弦列，组合式别弦钮，高音区前后双重泛音列；</w:t>
            </w:r>
          </w:p>
          <w:p>
            <w:pPr>
              <w:ind w:firstLine="420"/>
              <w:jc w:val="both"/>
            </w:pPr>
            <w:r>
              <w:rPr>
                <w:sz w:val="21"/>
              </w:rPr>
              <w:t>▲1</w:t>
            </w:r>
            <w:r>
              <w:rPr>
                <w:sz w:val="21"/>
              </w:rPr>
              <w:t>1</w:t>
            </w:r>
            <w:r>
              <w:rPr>
                <w:sz w:val="21"/>
              </w:rPr>
              <w:t>.琴弦：裸弦为抛光琴弦，无镀铬涂层；低音缠弦以纯实心铜缠绕，钢材为芯；</w:t>
            </w:r>
          </w:p>
          <w:p>
            <w:pPr>
              <w:ind w:firstLine="420"/>
              <w:jc w:val="both"/>
            </w:pPr>
            <w:r>
              <w:rPr>
                <w:sz w:val="21"/>
              </w:rPr>
              <w:t>1</w:t>
            </w:r>
            <w:r>
              <w:rPr>
                <w:sz w:val="21"/>
              </w:rPr>
              <w:t>2</w:t>
            </w:r>
            <w:r>
              <w:rPr>
                <w:sz w:val="21"/>
              </w:rPr>
              <w:t>.调律钉：钢制，带防锈镀镍涂层；</w:t>
            </w:r>
          </w:p>
          <w:p>
            <w:pPr>
              <w:ind w:firstLine="420"/>
              <w:jc w:val="both"/>
            </w:pPr>
            <w:r>
              <w:rPr>
                <w:sz w:val="21"/>
              </w:rPr>
              <w:t>▲1</w:t>
            </w:r>
            <w:r>
              <w:rPr>
                <w:sz w:val="21"/>
              </w:rPr>
              <w:t>3</w:t>
            </w:r>
            <w:r>
              <w:rPr>
                <w:sz w:val="21"/>
              </w:rPr>
              <w:t>.铸铁板：使用真空铸造或翻砂工艺铸造；</w:t>
            </w:r>
          </w:p>
          <w:p>
            <w:pPr>
              <w:ind w:firstLine="420"/>
              <w:jc w:val="both"/>
            </w:pPr>
            <w:r>
              <w:rPr>
                <w:sz w:val="21"/>
              </w:rPr>
              <w:t>1</w:t>
            </w:r>
            <w:r>
              <w:rPr>
                <w:sz w:val="21"/>
              </w:rPr>
              <w:t>4</w:t>
            </w:r>
            <w:r>
              <w:rPr>
                <w:sz w:val="21"/>
              </w:rPr>
              <w:t>.击弦机：铝合金外总档，实木运动部件（不含ABS材质）；</w:t>
            </w:r>
          </w:p>
          <w:p>
            <w:pPr>
              <w:ind w:firstLine="420"/>
              <w:jc w:val="both"/>
            </w:pPr>
            <w:r>
              <w:rPr>
                <w:sz w:val="21"/>
              </w:rPr>
              <w:t>1</w:t>
            </w:r>
            <w:r>
              <w:rPr>
                <w:sz w:val="21"/>
              </w:rPr>
              <w:t>5</w:t>
            </w:r>
            <w:r>
              <w:rPr>
                <w:sz w:val="21"/>
              </w:rPr>
              <w:t>.止音器：配备羊毛的实木止音头；</w:t>
            </w:r>
          </w:p>
          <w:p>
            <w:pPr>
              <w:ind w:firstLine="420"/>
              <w:jc w:val="both"/>
            </w:pPr>
            <w:r>
              <w:rPr>
                <w:sz w:val="21"/>
              </w:rPr>
              <w:t>▲</w:t>
            </w:r>
            <w:r>
              <w:rPr>
                <w:sz w:val="21"/>
              </w:rPr>
              <w:t>16</w:t>
            </w:r>
            <w:r>
              <w:rPr>
                <w:sz w:val="21"/>
              </w:rPr>
              <w:t>.键盘：琴键材料为纯云杉木实木木材；键皮与实木键体无缝粘接；</w:t>
            </w:r>
          </w:p>
          <w:p>
            <w:pPr>
              <w:ind w:firstLine="420"/>
              <w:jc w:val="both"/>
            </w:pPr>
            <w:r>
              <w:rPr>
                <w:sz w:val="21"/>
              </w:rPr>
              <w:t>1</w:t>
            </w:r>
            <w:r>
              <w:rPr>
                <w:sz w:val="21"/>
              </w:rPr>
              <w:t>7</w:t>
            </w:r>
            <w:r>
              <w:rPr>
                <w:sz w:val="21"/>
              </w:rPr>
              <w:t>.键盘架：材质为云杉木，并在中盘枕木和前档枕木中插入硬木插件，键盘架具有不少于5根平衡调节螺丝；</w:t>
            </w:r>
          </w:p>
          <w:p>
            <w:pPr>
              <w:ind w:firstLine="420"/>
              <w:jc w:val="both"/>
            </w:pPr>
            <w:r>
              <w:rPr>
                <w:sz w:val="21"/>
              </w:rPr>
              <w:t>1</w:t>
            </w:r>
            <w:r>
              <w:rPr>
                <w:sz w:val="21"/>
              </w:rPr>
              <w:t>8</w:t>
            </w:r>
            <w:r>
              <w:rPr>
                <w:sz w:val="21"/>
              </w:rPr>
              <w:t>.键侧木：配有高度可调整螺丝的键侧木；</w:t>
            </w:r>
          </w:p>
          <w:p>
            <w:pPr>
              <w:ind w:firstLine="420"/>
              <w:jc w:val="both"/>
            </w:pPr>
            <w:r>
              <w:rPr>
                <w:sz w:val="21"/>
              </w:rPr>
              <w:t>19</w:t>
            </w:r>
            <w:r>
              <w:rPr>
                <w:sz w:val="21"/>
              </w:rPr>
              <w:t>.踏板：具有柔音、选择性延音及止音器踏板；</w:t>
            </w:r>
          </w:p>
          <w:p>
            <w:pPr>
              <w:ind w:firstLine="420"/>
              <w:jc w:val="both"/>
            </w:pPr>
            <w:r>
              <w:rPr>
                <w:sz w:val="21"/>
              </w:rPr>
              <w:t>20</w:t>
            </w:r>
            <w:r>
              <w:rPr>
                <w:sz w:val="21"/>
              </w:rPr>
              <w:t>.顶盖支撑：具有2个以上高度可选择的顶盖支撑杆；</w:t>
            </w:r>
          </w:p>
          <w:p>
            <w:pPr>
              <w:ind w:firstLine="420"/>
              <w:jc w:val="both"/>
            </w:pPr>
            <w:r>
              <w:rPr>
                <w:sz w:val="21"/>
              </w:rPr>
              <w:t>2</w:t>
            </w:r>
            <w:r>
              <w:rPr>
                <w:sz w:val="21"/>
              </w:rPr>
              <w:t>1</w:t>
            </w:r>
            <w:r>
              <w:rPr>
                <w:sz w:val="21"/>
              </w:rPr>
              <w:t>.键盘盖：带缓降功能。</w:t>
            </w:r>
          </w:p>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三角钢琴（二）</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1.尺寸：长度≥150厘米，琴键数：88键，颜色：黑色；</w:t>
            </w:r>
          </w:p>
          <w:p>
            <w:pPr>
              <w:ind w:firstLine="420"/>
              <w:jc w:val="both"/>
            </w:pPr>
            <w:r>
              <w:rPr>
                <w:sz w:val="21"/>
              </w:rPr>
              <w:t>2.气候适应要求：使用地气候适应性处理；</w:t>
            </w:r>
          </w:p>
          <w:p>
            <w:pPr>
              <w:ind w:firstLine="420"/>
              <w:jc w:val="both"/>
            </w:pPr>
            <w:r>
              <w:rPr>
                <w:sz w:val="21"/>
              </w:rPr>
              <w:t>3</w:t>
            </w:r>
            <w:r>
              <w:rPr>
                <w:sz w:val="21"/>
              </w:rPr>
              <w:t>.外壳：实木板叠层胶合，并整体弯曲成型；</w:t>
            </w:r>
          </w:p>
          <w:p>
            <w:pPr>
              <w:ind w:firstLine="420"/>
              <w:jc w:val="both"/>
            </w:pPr>
            <w:r>
              <w:rPr>
                <w:sz w:val="21"/>
              </w:rPr>
              <w:t>4</w:t>
            </w:r>
            <w:r>
              <w:rPr>
                <w:sz w:val="21"/>
              </w:rPr>
              <w:t>.琴腿：榉木实木；</w:t>
            </w:r>
          </w:p>
          <w:p>
            <w:pPr>
              <w:ind w:firstLine="420"/>
              <w:jc w:val="both"/>
            </w:pPr>
            <w:r>
              <w:rPr>
                <w:sz w:val="21"/>
              </w:rPr>
              <w:t>5</w:t>
            </w:r>
            <w:r>
              <w:rPr>
                <w:sz w:val="21"/>
              </w:rPr>
              <w:t>.金属部件：实心黄铜或其他合金金属，抛光且经过喷漆；</w:t>
            </w:r>
          </w:p>
          <w:p>
            <w:pPr>
              <w:ind w:firstLine="420"/>
              <w:jc w:val="both"/>
            </w:pPr>
            <w:r>
              <w:rPr>
                <w:sz w:val="21"/>
              </w:rPr>
              <w:t>6</w:t>
            </w:r>
            <w:r>
              <w:rPr>
                <w:sz w:val="21"/>
              </w:rPr>
              <w:t>.背架：云杉木制作的木支架有≥3根放射状支架；</w:t>
            </w:r>
          </w:p>
          <w:p>
            <w:pPr>
              <w:ind w:firstLine="420"/>
              <w:jc w:val="both"/>
            </w:pPr>
            <w:r>
              <w:rPr>
                <w:sz w:val="21"/>
              </w:rPr>
              <w:t>▲</w:t>
            </w:r>
            <w:r>
              <w:rPr>
                <w:sz w:val="21"/>
              </w:rPr>
              <w:t>7</w:t>
            </w:r>
            <w:r>
              <w:rPr>
                <w:sz w:val="21"/>
              </w:rPr>
              <w:t>.码桥：实木码桥，码桥可采用以下任意材质：色木、桃花芯木、山毛榉、硬枫木、胡桃木、桦木、鹅耳枥木，低音悬浮式马桥加长有效弦长；</w:t>
            </w:r>
          </w:p>
          <w:p>
            <w:pPr>
              <w:ind w:firstLine="420"/>
              <w:jc w:val="both"/>
            </w:pPr>
            <w:r>
              <w:rPr>
                <w:sz w:val="21"/>
              </w:rPr>
              <w:t>8</w:t>
            </w:r>
            <w:r>
              <w:rPr>
                <w:sz w:val="21"/>
              </w:rPr>
              <w:t>.肋木：实心直纹云杉实木肋木；肋木边缘嵌入内壳与内壳木材纹理链接，形成整体共鸣体；</w:t>
            </w:r>
          </w:p>
          <w:p>
            <w:pPr>
              <w:ind w:firstLine="420"/>
              <w:jc w:val="both"/>
            </w:pPr>
            <w:r>
              <w:rPr>
                <w:sz w:val="21"/>
              </w:rPr>
              <w:t>▲</w:t>
            </w:r>
            <w:r>
              <w:rPr>
                <w:sz w:val="21"/>
              </w:rPr>
              <w:t>9</w:t>
            </w:r>
            <w:r>
              <w:rPr>
                <w:sz w:val="21"/>
              </w:rPr>
              <w:t>.音板：云杉实木；</w:t>
            </w:r>
          </w:p>
          <w:p>
            <w:pPr>
              <w:ind w:firstLine="420"/>
              <w:jc w:val="both"/>
            </w:pPr>
            <w:r>
              <w:rPr>
                <w:sz w:val="21"/>
              </w:rPr>
              <w:t>10</w:t>
            </w:r>
            <w:r>
              <w:rPr>
                <w:sz w:val="21"/>
              </w:rPr>
              <w:t>.弦列：交叉弦列，组合式别弦钮；</w:t>
            </w:r>
          </w:p>
          <w:p>
            <w:pPr>
              <w:ind w:firstLine="420"/>
              <w:jc w:val="both"/>
            </w:pPr>
            <w:r>
              <w:rPr>
                <w:sz w:val="21"/>
              </w:rPr>
              <w:t>▲</w:t>
            </w:r>
            <w:r>
              <w:rPr>
                <w:sz w:val="21"/>
              </w:rPr>
              <w:t>11</w:t>
            </w:r>
            <w:r>
              <w:rPr>
                <w:sz w:val="21"/>
              </w:rPr>
              <w:t>.琴弦：裸弦为抛光琴弦，无镀铬涂层；低音缠弦以纯实心铜缠绕，钢材为芯；</w:t>
            </w:r>
          </w:p>
          <w:p>
            <w:pPr>
              <w:ind w:firstLine="420"/>
              <w:jc w:val="both"/>
            </w:pPr>
            <w:r>
              <w:rPr>
                <w:sz w:val="21"/>
              </w:rPr>
              <w:t>12</w:t>
            </w:r>
            <w:r>
              <w:rPr>
                <w:sz w:val="21"/>
              </w:rPr>
              <w:t>.调律钉：钢制，带防锈镀镍涂层；</w:t>
            </w:r>
          </w:p>
          <w:p>
            <w:pPr>
              <w:ind w:firstLine="420"/>
              <w:jc w:val="both"/>
            </w:pPr>
            <w:r>
              <w:rPr>
                <w:sz w:val="21"/>
              </w:rPr>
              <w:t>▲</w:t>
            </w:r>
            <w:r>
              <w:rPr>
                <w:sz w:val="21"/>
              </w:rPr>
              <w:t>13</w:t>
            </w:r>
            <w:r>
              <w:rPr>
                <w:sz w:val="21"/>
              </w:rPr>
              <w:t>.铸铁板：使用真空铸造或翻砂工艺铸造；</w:t>
            </w:r>
          </w:p>
          <w:p>
            <w:pPr>
              <w:ind w:firstLine="420"/>
              <w:jc w:val="both"/>
            </w:pPr>
            <w:r>
              <w:rPr>
                <w:sz w:val="21"/>
              </w:rPr>
              <w:t>14</w:t>
            </w:r>
            <w:r>
              <w:rPr>
                <w:sz w:val="21"/>
              </w:rPr>
              <w:t>.止音器：配备羊毛的实木止音头；</w:t>
            </w:r>
          </w:p>
          <w:p>
            <w:pPr>
              <w:ind w:firstLine="420"/>
              <w:jc w:val="both"/>
            </w:pPr>
            <w:r>
              <w:rPr>
                <w:sz w:val="21"/>
              </w:rPr>
              <w:t>15</w:t>
            </w:r>
            <w:r>
              <w:rPr>
                <w:sz w:val="21"/>
              </w:rPr>
              <w:t>.击弦机：铝合金外总档；</w:t>
            </w:r>
          </w:p>
          <w:p>
            <w:pPr>
              <w:ind w:firstLine="420"/>
              <w:jc w:val="both"/>
            </w:pPr>
            <w:r>
              <w:rPr>
                <w:sz w:val="21"/>
              </w:rPr>
              <w:t>▲</w:t>
            </w:r>
            <w:r>
              <w:rPr>
                <w:sz w:val="21"/>
              </w:rPr>
              <w:t>16</w:t>
            </w:r>
            <w:r>
              <w:rPr>
                <w:sz w:val="21"/>
              </w:rPr>
              <w:t>.功能：原厂自带自动演奏系统；</w:t>
            </w:r>
          </w:p>
          <w:p>
            <w:pPr>
              <w:ind w:firstLine="420"/>
              <w:jc w:val="both"/>
            </w:pPr>
            <w:r>
              <w:rPr>
                <w:sz w:val="21"/>
              </w:rPr>
              <w:t>17</w:t>
            </w:r>
            <w:r>
              <w:rPr>
                <w:sz w:val="21"/>
              </w:rPr>
              <w:t>.键盘架：材质为云杉木，并在中盘枕木和前档枕木中插入硬木插件，键盘架具有不少于5根平衡调节螺丝；</w:t>
            </w:r>
          </w:p>
          <w:p>
            <w:pPr>
              <w:ind w:firstLine="420"/>
              <w:jc w:val="both"/>
            </w:pPr>
            <w:r>
              <w:rPr>
                <w:sz w:val="21"/>
              </w:rPr>
              <w:t>18</w:t>
            </w:r>
            <w:r>
              <w:rPr>
                <w:sz w:val="21"/>
              </w:rPr>
              <w:t>.键侧木：配有高度可调整螺丝的键侧木；</w:t>
            </w:r>
          </w:p>
          <w:p>
            <w:pPr>
              <w:ind w:firstLine="420"/>
              <w:jc w:val="both"/>
            </w:pPr>
            <w:r>
              <w:rPr>
                <w:sz w:val="21"/>
              </w:rPr>
              <w:t>19</w:t>
            </w:r>
            <w:r>
              <w:rPr>
                <w:sz w:val="21"/>
              </w:rPr>
              <w:t>.踏板：具有柔音、低音延音或选择性延音及止音器踏板；</w:t>
            </w:r>
          </w:p>
          <w:p>
            <w:pPr>
              <w:ind w:firstLine="420"/>
              <w:jc w:val="both"/>
            </w:pPr>
            <w:r>
              <w:rPr>
                <w:sz w:val="21"/>
              </w:rPr>
              <w:t>20</w:t>
            </w:r>
            <w:r>
              <w:rPr>
                <w:sz w:val="21"/>
              </w:rPr>
              <w:t>.顶盖支撑：具有2个以上高度可选择的顶盖支撑杆；</w:t>
            </w:r>
          </w:p>
          <w:p>
            <w:pPr>
              <w:ind w:firstLine="420"/>
              <w:jc w:val="both"/>
            </w:pPr>
            <w:r>
              <w:rPr>
                <w:sz w:val="21"/>
              </w:rPr>
              <w:t>▲</w:t>
            </w:r>
            <w:r>
              <w:rPr>
                <w:sz w:val="21"/>
              </w:rPr>
              <w:t>21</w:t>
            </w:r>
            <w:r>
              <w:rPr>
                <w:sz w:val="21"/>
              </w:rPr>
              <w:t>.键盘：琴键材料为纯云杉木实木木材；键皮与实木键体无缝粘接；</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三角钢琴（三）</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1.尺寸：长度≥160厘米；</w:t>
            </w:r>
          </w:p>
          <w:p>
            <w:pPr>
              <w:ind w:firstLine="420"/>
              <w:jc w:val="both"/>
            </w:pPr>
            <w:r>
              <w:rPr>
                <w:sz w:val="21"/>
              </w:rPr>
              <w:t>2.气候适应要求：使用地气候适应性处理；</w:t>
            </w:r>
          </w:p>
          <w:p>
            <w:pPr>
              <w:ind w:firstLine="420"/>
              <w:jc w:val="both"/>
            </w:pPr>
            <w:r>
              <w:rPr>
                <w:sz w:val="21"/>
              </w:rPr>
              <w:t>3.颜色：黑色；</w:t>
            </w:r>
          </w:p>
          <w:p>
            <w:pPr>
              <w:ind w:firstLine="420"/>
              <w:jc w:val="both"/>
            </w:pPr>
            <w:r>
              <w:rPr>
                <w:sz w:val="21"/>
              </w:rPr>
              <w:t>4.琴腿：榉木实木；</w:t>
            </w:r>
          </w:p>
          <w:p>
            <w:pPr>
              <w:ind w:firstLine="420"/>
              <w:jc w:val="both"/>
            </w:pPr>
            <w:r>
              <w:rPr>
                <w:sz w:val="21"/>
              </w:rPr>
              <w:t>5.外壳：实木板叠层胶合，并整体弯曲成型；</w:t>
            </w:r>
          </w:p>
          <w:p>
            <w:pPr>
              <w:ind w:firstLine="420"/>
              <w:jc w:val="both"/>
            </w:pPr>
            <w:r>
              <w:rPr>
                <w:sz w:val="21"/>
              </w:rPr>
              <w:t>6.金属部件：实心黄铜或其他合金金属，抛光且经过喷漆；</w:t>
            </w:r>
          </w:p>
          <w:p>
            <w:pPr>
              <w:ind w:firstLine="420"/>
              <w:jc w:val="both"/>
            </w:pPr>
            <w:r>
              <w:rPr>
                <w:sz w:val="21"/>
              </w:rPr>
              <w:t>7.背架：云杉木制作的木支架有≥3根放射状支架；</w:t>
            </w:r>
          </w:p>
          <w:p>
            <w:pPr>
              <w:ind w:firstLine="420"/>
              <w:jc w:val="both"/>
            </w:pPr>
            <w:r>
              <w:rPr>
                <w:sz w:val="21"/>
              </w:rPr>
              <w:t>▲8.铸铁板：使用真空铸造或翻砂工艺铸造；</w:t>
            </w:r>
          </w:p>
          <w:p>
            <w:pPr>
              <w:ind w:firstLine="420"/>
              <w:jc w:val="both"/>
            </w:pPr>
            <w:r>
              <w:rPr>
                <w:sz w:val="21"/>
              </w:rPr>
              <w:t>9.码桥：实木码桥，码桥可采用以下任意材质：色木、桃花芯木、山毛榉、硬枫木、胡桃木、桦木、鹅耳枥木，低音悬浮式马桥加长有效弦长；</w:t>
            </w:r>
          </w:p>
          <w:p>
            <w:pPr>
              <w:ind w:firstLine="420"/>
              <w:jc w:val="both"/>
            </w:pPr>
            <w:r>
              <w:rPr>
                <w:sz w:val="21"/>
              </w:rPr>
              <w:t>10.肋木：实心直纹云杉实木肋木；肋木边缘嵌入内壳与内壳木材纹理链接，形成整体共鸣体；</w:t>
            </w:r>
          </w:p>
          <w:p>
            <w:pPr>
              <w:ind w:firstLine="420"/>
              <w:jc w:val="both"/>
            </w:pPr>
            <w:r>
              <w:rPr>
                <w:sz w:val="21"/>
              </w:rPr>
              <w:t>11.弦列：交叉弦列，组合式别弦钮；</w:t>
            </w:r>
          </w:p>
          <w:p>
            <w:pPr>
              <w:ind w:firstLine="420"/>
              <w:jc w:val="both"/>
            </w:pPr>
            <w:r>
              <w:rPr>
                <w:sz w:val="21"/>
              </w:rPr>
              <w:t>▲12.音板：云杉实木；</w:t>
            </w:r>
          </w:p>
          <w:p>
            <w:pPr>
              <w:ind w:firstLine="420"/>
              <w:jc w:val="both"/>
            </w:pPr>
            <w:r>
              <w:rPr>
                <w:sz w:val="21"/>
              </w:rPr>
              <w:t>▲13.键侧木：配有高度可调整螺丝的键侧木；</w:t>
            </w:r>
          </w:p>
          <w:p>
            <w:pPr>
              <w:ind w:firstLine="420"/>
              <w:jc w:val="both"/>
            </w:pPr>
            <w:r>
              <w:rPr>
                <w:sz w:val="21"/>
              </w:rPr>
              <w:t>14.琴弦：裸弦为抛光琴弦，无镀铬涂层；低音缠弦以纯实心铜缠绕，钢材为芯；</w:t>
            </w:r>
          </w:p>
          <w:p>
            <w:pPr>
              <w:ind w:firstLine="420"/>
              <w:jc w:val="both"/>
            </w:pPr>
            <w:r>
              <w:rPr>
                <w:sz w:val="21"/>
              </w:rPr>
              <w:t>15.止音器：配备羊毛的实木止音头；</w:t>
            </w:r>
          </w:p>
          <w:p>
            <w:pPr>
              <w:ind w:firstLine="420"/>
              <w:jc w:val="both"/>
            </w:pPr>
            <w:r>
              <w:rPr>
                <w:sz w:val="21"/>
              </w:rPr>
              <w:t>16.击弦机：铝合金外总档；</w:t>
            </w:r>
          </w:p>
          <w:p>
            <w:pPr>
              <w:ind w:firstLine="420"/>
              <w:jc w:val="both"/>
            </w:pPr>
            <w:r>
              <w:rPr>
                <w:sz w:val="21"/>
              </w:rPr>
              <w:t>17.键盘：琴键材料为纯云杉木实木木材；键皮与实木键体无缝粘接；</w:t>
            </w:r>
          </w:p>
          <w:p>
            <w:pPr>
              <w:ind w:firstLine="420"/>
              <w:jc w:val="both"/>
            </w:pPr>
            <w:r>
              <w:rPr>
                <w:sz w:val="21"/>
              </w:rPr>
              <w:t>▲18.调律钉：钢制，带防锈镀镍涂层；</w:t>
            </w:r>
          </w:p>
          <w:p>
            <w:pPr>
              <w:ind w:firstLine="420"/>
              <w:jc w:val="both"/>
            </w:pPr>
            <w:r>
              <w:rPr>
                <w:sz w:val="21"/>
              </w:rPr>
              <w:t>19.键盘架：材质为云杉木，并在中盘枕木和前档枕木中插入硬木插件，键盘架具有不少于5根平衡调节螺丝；</w:t>
            </w:r>
          </w:p>
          <w:p>
            <w:pPr>
              <w:ind w:firstLine="420"/>
              <w:jc w:val="both"/>
            </w:pPr>
            <w:r>
              <w:rPr>
                <w:sz w:val="21"/>
              </w:rPr>
              <w:t>20.踏板：具有柔音、低音延音或选择性延音及止音器踏板；</w:t>
            </w:r>
          </w:p>
          <w:p>
            <w:pPr>
              <w:ind w:firstLine="420"/>
              <w:jc w:val="both"/>
            </w:pPr>
            <w:r>
              <w:rPr>
                <w:sz w:val="21"/>
              </w:rPr>
              <w:t>21.顶盖支撑：具有</w:t>
            </w:r>
            <w:r>
              <w:rPr>
                <w:color w:val="000000"/>
                <w:sz w:val="21"/>
              </w:rPr>
              <w:t>2</w:t>
            </w:r>
            <w:r>
              <w:rPr>
                <w:sz w:val="21"/>
              </w:rPr>
              <w:t>个以上高度可选择的顶盖支撑杆</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三角钢琴（四）</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1.尺寸：长度≥220厘米，琴键数：88键；</w:t>
            </w:r>
          </w:p>
          <w:p>
            <w:pPr>
              <w:ind w:firstLine="420"/>
              <w:jc w:val="both"/>
            </w:pPr>
            <w:r>
              <w:rPr>
                <w:sz w:val="21"/>
              </w:rPr>
              <w:t>2.气候适应要求：使用地气候适应性处理；</w:t>
            </w:r>
          </w:p>
          <w:p>
            <w:pPr>
              <w:ind w:firstLine="420"/>
              <w:jc w:val="both"/>
            </w:pPr>
            <w:r>
              <w:rPr>
                <w:sz w:val="21"/>
              </w:rPr>
              <w:t>3.颜色：黑色亮面；</w:t>
            </w:r>
          </w:p>
          <w:p>
            <w:pPr>
              <w:ind w:firstLine="420"/>
              <w:jc w:val="both"/>
            </w:pPr>
            <w:r>
              <w:rPr>
                <w:sz w:val="21"/>
              </w:rPr>
              <w:t>▲4.音板：云杉实木；</w:t>
            </w:r>
          </w:p>
          <w:p>
            <w:pPr>
              <w:ind w:firstLine="420"/>
              <w:jc w:val="both"/>
            </w:pPr>
            <w:r>
              <w:rPr>
                <w:sz w:val="21"/>
              </w:rPr>
              <w:t>5.琴腿：榉木实木；</w:t>
            </w:r>
          </w:p>
          <w:p>
            <w:pPr>
              <w:ind w:firstLine="420"/>
              <w:jc w:val="both"/>
            </w:pPr>
            <w:r>
              <w:rPr>
                <w:sz w:val="21"/>
              </w:rPr>
              <w:t>6.金属部件：实心黄铜或其他合金金属，抛光且经过喷漆；</w:t>
            </w:r>
          </w:p>
          <w:p>
            <w:pPr>
              <w:ind w:firstLine="420"/>
              <w:jc w:val="both"/>
            </w:pPr>
            <w:r>
              <w:rPr>
                <w:sz w:val="21"/>
              </w:rPr>
              <w:t>7.脚轮：≥3个黄铜材质双排脚轮，前排锁止功能；</w:t>
            </w:r>
          </w:p>
          <w:p>
            <w:pPr>
              <w:ind w:firstLine="420"/>
              <w:jc w:val="both"/>
            </w:pPr>
            <w:r>
              <w:rPr>
                <w:sz w:val="21"/>
              </w:rPr>
              <w:t>8.背架：云杉木制作的木支架有≥3根放射状支架；</w:t>
            </w:r>
          </w:p>
          <w:p>
            <w:pPr>
              <w:ind w:firstLine="420"/>
              <w:jc w:val="both"/>
            </w:pPr>
            <w:r>
              <w:rPr>
                <w:sz w:val="21"/>
              </w:rPr>
              <w:t>▲9.外壳：桃花心木与硬枫木叠层，并整体弯曲成型；</w:t>
            </w:r>
          </w:p>
          <w:p>
            <w:pPr>
              <w:ind w:firstLine="420"/>
              <w:jc w:val="both"/>
            </w:pPr>
            <w:r>
              <w:rPr>
                <w:sz w:val="21"/>
              </w:rPr>
              <w:t>10.肋木：≥14根实心直纹云杉实木肋木；肋木边缘嵌入内壳与内壳木材纹理链接，形成整体共鸣体；</w:t>
            </w:r>
          </w:p>
          <w:p>
            <w:pPr>
              <w:ind w:firstLine="420"/>
              <w:jc w:val="both"/>
            </w:pPr>
            <w:r>
              <w:rPr>
                <w:sz w:val="21"/>
              </w:rPr>
              <w:t>▲11.铸铁板：使用真空铸造或翻砂工艺铸造；</w:t>
            </w:r>
          </w:p>
          <w:p>
            <w:pPr>
              <w:ind w:firstLine="420"/>
              <w:jc w:val="both"/>
            </w:pPr>
            <w:r>
              <w:rPr>
                <w:sz w:val="21"/>
              </w:rPr>
              <w:t>12.弦列：交叉弦列，组合式别弦钮，高音区前后双重泛音列，高音区装配有集音器；</w:t>
            </w:r>
          </w:p>
          <w:p>
            <w:pPr>
              <w:ind w:firstLine="420"/>
              <w:jc w:val="both"/>
            </w:pPr>
            <w:r>
              <w:rPr>
                <w:sz w:val="21"/>
              </w:rPr>
              <w:t>▲13.码桥：码桥采用两种硬木实木交替垂直叠层；</w:t>
            </w:r>
          </w:p>
          <w:p>
            <w:pPr>
              <w:ind w:firstLine="420"/>
              <w:jc w:val="both"/>
            </w:pPr>
            <w:r>
              <w:rPr>
                <w:sz w:val="21"/>
              </w:rPr>
              <w:t>▲14.调律钉：采用钢，带防锈镀镍头；</w:t>
            </w:r>
          </w:p>
          <w:p>
            <w:pPr>
              <w:ind w:firstLine="420"/>
              <w:jc w:val="both"/>
            </w:pPr>
            <w:r>
              <w:rPr>
                <w:sz w:val="21"/>
              </w:rPr>
              <w:t>▲15.弦轴板：硬枫木与花梨木交叉叠层,使用密封胶粘合；</w:t>
            </w:r>
          </w:p>
          <w:p>
            <w:pPr>
              <w:ind w:firstLine="420"/>
              <w:jc w:val="both"/>
            </w:pPr>
            <w:r>
              <w:rPr>
                <w:sz w:val="21"/>
              </w:rPr>
              <w:t>▲16.击弦机：铝合金外总档，纯实木运动部件（不含ABS等塑料材质）；</w:t>
            </w:r>
          </w:p>
          <w:p>
            <w:pPr>
              <w:ind w:firstLine="420"/>
              <w:jc w:val="both"/>
            </w:pPr>
            <w:r>
              <w:rPr>
                <w:sz w:val="21"/>
              </w:rPr>
              <w:t>17.止音器：配备羊毛的实木止音头；</w:t>
            </w:r>
          </w:p>
          <w:p>
            <w:pPr>
              <w:ind w:firstLine="420"/>
              <w:jc w:val="both"/>
            </w:pPr>
            <w:r>
              <w:rPr>
                <w:sz w:val="21"/>
              </w:rPr>
              <w:t>▲18.琴弦：裸弦为抛光琴弦，无镀铬涂层；低音缠弦以纯实心铜缠绕，钢材为芯；</w:t>
            </w:r>
          </w:p>
          <w:p>
            <w:pPr>
              <w:ind w:firstLine="420"/>
              <w:jc w:val="both"/>
            </w:pPr>
            <w:r>
              <w:rPr>
                <w:sz w:val="21"/>
              </w:rPr>
              <w:t>▲19.键盘：琴键材料为纯云杉木实木木材；白键面为仿象牙材料；黑键面为黑檀木制作；</w:t>
            </w:r>
          </w:p>
          <w:p>
            <w:pPr>
              <w:ind w:firstLine="420"/>
              <w:jc w:val="both"/>
            </w:pPr>
            <w:r>
              <w:rPr>
                <w:sz w:val="21"/>
              </w:rPr>
              <w:t>20.键盘架：材质为云杉木，并在中盘枕木和前档枕木中插入硬木插件，带有不少于5颗键盘架平衡调节装置；</w:t>
            </w:r>
          </w:p>
          <w:p>
            <w:pPr>
              <w:ind w:firstLine="420"/>
              <w:jc w:val="both"/>
            </w:pPr>
            <w:r>
              <w:rPr>
                <w:sz w:val="21"/>
              </w:rPr>
              <w:t>21.键侧木：配有高度可调整螺丝的键侧木；</w:t>
            </w:r>
          </w:p>
          <w:p>
            <w:pPr>
              <w:ind w:firstLine="420"/>
              <w:jc w:val="both"/>
            </w:pPr>
            <w:r>
              <w:rPr>
                <w:sz w:val="21"/>
              </w:rPr>
              <w:t>22.踏板：具有柔音、选择性延音及止音器踏板；</w:t>
            </w:r>
          </w:p>
          <w:p>
            <w:pPr>
              <w:ind w:firstLine="420"/>
              <w:jc w:val="both"/>
            </w:pPr>
            <w:r>
              <w:rPr>
                <w:sz w:val="21"/>
              </w:rPr>
              <w:t>23.顶盖支撑：具有三个以上高度可选择的顶盖支撑杆；</w:t>
            </w:r>
          </w:p>
          <w:p>
            <w:pPr>
              <w:ind w:firstLine="420"/>
              <w:jc w:val="both"/>
            </w:pPr>
            <w:r>
              <w:rPr>
                <w:sz w:val="21"/>
              </w:rPr>
              <w:t>24.键盘盖：键盘盖带双侧内置缓降器或键盘盖带内置缓降功能。</w:t>
            </w:r>
          </w:p>
          <w:p>
            <w:pPr>
              <w:ind w:firstLine="420"/>
              <w:jc w:val="both"/>
            </w:pPr>
            <w:r>
              <w:rPr>
                <w:sz w:val="21"/>
              </w:rPr>
              <w:t>25.钢琴为纯手工制作（提供承诺函）。</w:t>
            </w:r>
          </w:p>
          <w:p/>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广东江门幼儿师范高等专科学校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采购机构代理服务收费标准：1）本项目的招标代理服务费收费标准以采购预算金额为计算基数参照国家计委颁布的（计价格【2002】1980号）及国家发改委颁布的（发改办价格【2003】857号）收费标准的95% 收取。2）本项目的需求调研、需求论证的论证服务费收费标准以采购预算金额为计算基数参照国家计委颁布的（计价格【2002】1980号）及国家发改委颁布的（发改办价格【2003】857号）的30%收取。招标代理及论证服务费由各采购包中标供应商在领取《中标通知书》前一次性向采购代理机构交纳以下金额：￥51,782.31元（大写：人民币伍万壹仟柒佰捌拾贰元叁角壹分）。</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张智钊、陈蔚、邹守遵</w:t>
      </w:r>
    </w:p>
    <w:p>
      <w:pPr>
        <w:ind w:firstLine="480"/>
      </w:pPr>
      <w:r>
        <w:rPr/>
        <w:t>电话：</w:t>
      </w:r>
      <w:r>
        <w:rPr/>
        <w:t>020-37656571、020-87688049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采购包1(钢琴、数码力度钢琴采购)：综合评分法,是指投标文件满足招标文件全部实质性要求，且按照评审因素的量化指标评审得分最高的投标人为中标候选人的评标方法。（最低报价不是中标的唯一依据。）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采购包1（钢琴、数码力度钢琴采购）：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采购包1（钢琴、数码力度钢琴采购）：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采购包1（钢琴、数码力度钢琴采购）：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采购包1(钢琴、数码力度钢琴采购):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重要技术条款响应情况 (26.0分)</w:t>
            </w:r>
          </w:p>
        </w:tc>
        <w:tc>
          <w:tcPr>
            <w:tcW w:type="dxa" w:w="5076"/>
          </w:tcPr>
          <w:p>
            <w:pPr>
              <w:jc w:val="left"/>
            </w:pPr>
            <w:r>
              <w:rPr/>
              <w:t>根据投标人对技术条款响应完全满足或有正偏离于第二章采购需求中带“▲”技术要求（共40项）的所有指标26分。带“▲”技术要求每出现一项不满足扣0.65分，最低扣至0分。 注：如采购需求中有明确提供的证明资料，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一般技术条款响应情况 (11.0分)</w:t>
            </w:r>
          </w:p>
        </w:tc>
        <w:tc>
          <w:tcPr>
            <w:tcW w:type="dxa" w:w="5076"/>
          </w:tcPr>
          <w:p>
            <w:pPr>
              <w:jc w:val="left"/>
            </w:pPr>
            <w:r>
              <w:rPr/>
              <w:t>一般技术参数条款（“技术标准与要求”中除“★”及“▲”之外的条款）（共110项）每有一项满足要求得0.1分，最高11分。 注：采购标的“数码力度钢琴（二）”，已参与评审标准“演示”的技术参数要求，不再重复评审，按《技术和服务要求响应表》响应情况评审。</w:t>
            </w:r>
          </w:p>
        </w:tc>
      </w:tr>
      <w:tr>
        <w:tc>
          <w:tcPr>
            <w:tcW w:type="dxa" w:w="922"/>
            <w:gridSpan w:val="2"/>
            <w:vMerge/>
          </w:tcPr>
          <w:p/>
        </w:tc>
        <w:tc>
          <w:tcPr>
            <w:tcW w:type="dxa" w:w="2307"/>
          </w:tcPr>
          <w:p>
            <w:pPr>
              <w:jc w:val="left"/>
            </w:pPr>
            <w:r>
              <w:rPr/>
              <w:t>演示（一） (3.0分)</w:t>
            </w:r>
          </w:p>
        </w:tc>
        <w:tc>
          <w:tcPr>
            <w:tcW w:type="dxa" w:w="5076"/>
          </w:tcPr>
          <w:p>
            <w:pPr>
              <w:jc w:val="left"/>
            </w:pPr>
            <w:r>
              <w:rPr/>
              <w:t>投标人根据“第二章 采购需求”中【数码力度钢琴（二）】的技术参数内容（参数序号7（1）至（4）、9、10）进行演示，评标委员会根据各投标人演示的情况进行评分： （1）每有一项技术参数演示成功的，得0.5分，最高得3分。</w:t>
            </w:r>
          </w:p>
        </w:tc>
      </w:tr>
      <w:tr>
        <w:tc>
          <w:tcPr>
            <w:tcW w:type="dxa" w:w="922"/>
            <w:gridSpan w:val="2"/>
            <w:vMerge/>
          </w:tcPr>
          <w:p/>
        </w:tc>
        <w:tc>
          <w:tcPr>
            <w:tcW w:type="dxa" w:w="2307"/>
          </w:tcPr>
          <w:p>
            <w:pPr>
              <w:jc w:val="left"/>
            </w:pPr>
            <w:r>
              <w:rPr/>
              <w:t>演示（二） (5.0分)</w:t>
            </w:r>
            <w:r>
              <w:rPr/>
              <w:t>，（等次分值选择：</w:t>
            </w:r>
            <w:r>
              <w:rPr/>
              <w:t>0.0;</w:t>
            </w:r>
            <w:r>
              <w:rPr/>
              <w:t>1.0;</w:t>
            </w:r>
            <w:r>
              <w:rPr/>
              <w:t>3.0;</w:t>
            </w:r>
            <w:r>
              <w:rPr/>
              <w:t>5.0;</w:t>
            </w:r>
            <w:r>
              <w:rPr/>
              <w:t>）</w:t>
            </w:r>
          </w:p>
        </w:tc>
        <w:tc>
          <w:tcPr>
            <w:tcW w:type="dxa" w:w="5076"/>
          </w:tcPr>
          <w:p>
            <w:pPr>
              <w:jc w:val="left"/>
            </w:pPr>
            <w:r>
              <w:rPr/>
              <w:t>评标委员会自行试奏【数码力度钢琴（二）】感受包括但不限于音质、音色、键盘弹奏的顺畅程度等，进一步评审： （1）产品音质清脆悦耳、效果饱满，音色层次丰富、有颗粒性、高中低音柔和清亮，键盘弹奏顺畅且不易打滑的，得5分； （2）产品音质清晰、饱满，音色有层次、高中低音清楚，键盘弹奏流畅的，得3分； （3）产品音质浑浊、空洞，整音层次变化弱，音色干瘪刺耳，键盘工艺粗糙的，得1分； （4）不提供不得分。</w:t>
            </w:r>
          </w:p>
        </w:tc>
      </w:tr>
      <w:tr>
        <w:tc>
          <w:tcPr>
            <w:tcW w:type="dxa" w:w="922"/>
            <w:gridSpan w:val="2"/>
            <w:vMerge w:val="restart"/>
          </w:tcPr>
          <w:p>
            <w:pPr>
              <w:jc w:val="center"/>
            </w:pPr>
            <w:r>
              <w:rPr/>
              <w:t>商务部分</w:t>
            </w:r>
          </w:p>
        </w:tc>
        <w:tc>
          <w:tcPr>
            <w:tcW w:type="dxa" w:w="2307"/>
          </w:tcPr>
          <w:p>
            <w:pPr>
              <w:jc w:val="left"/>
            </w:pPr>
            <w:r>
              <w:rPr/>
              <w:t>同类项目业绩 (1.0分)</w:t>
            </w:r>
          </w:p>
        </w:tc>
        <w:tc>
          <w:tcPr>
            <w:tcW w:type="dxa" w:w="5076"/>
          </w:tcPr>
          <w:p>
            <w:pPr>
              <w:jc w:val="left"/>
            </w:pPr>
            <w:r>
              <w:rPr/>
              <w:t>自2020年1月1日起，投标人每提供一份同类钢琴或电钢琴项目业绩的，得0.5分，最高得1分。 注：须提供合同复印件，以合同签订时间为准，未提供不得分。</w:t>
            </w:r>
          </w:p>
        </w:tc>
      </w:tr>
      <w:tr>
        <w:tc>
          <w:tcPr>
            <w:tcW w:type="dxa" w:w="922"/>
            <w:gridSpan w:val="2"/>
            <w:vMerge/>
          </w:tcPr>
          <w:p/>
        </w:tc>
        <w:tc>
          <w:tcPr>
            <w:tcW w:type="dxa" w:w="2307"/>
          </w:tcPr>
          <w:p>
            <w:pPr>
              <w:jc w:val="left"/>
            </w:pPr>
            <w:r>
              <w:rPr/>
              <w:t>安装与调试方案（一） (1.0分)</w:t>
            </w:r>
          </w:p>
        </w:tc>
        <w:tc>
          <w:tcPr>
            <w:tcW w:type="dxa" w:w="5076"/>
          </w:tcPr>
          <w:p>
            <w:pPr>
              <w:jc w:val="left"/>
            </w:pPr>
            <w:r>
              <w:rPr/>
              <w:t>评标委员会根据投标人提供的安装与调试方案进行评审，方案应包括： （1）进度安排计划方案； （2）安装、调试方案。 提供全部内容得1分，每缺1项扣0.5分。</w:t>
            </w:r>
          </w:p>
        </w:tc>
      </w:tr>
      <w:tr>
        <w:tc>
          <w:tcPr>
            <w:tcW w:type="dxa" w:w="922"/>
            <w:gridSpan w:val="2"/>
            <w:vMerge/>
          </w:tcPr>
          <w:p/>
        </w:tc>
        <w:tc>
          <w:tcPr>
            <w:tcW w:type="dxa" w:w="2307"/>
          </w:tcPr>
          <w:p>
            <w:pPr>
              <w:jc w:val="left"/>
            </w:pPr>
            <w:r>
              <w:rPr/>
              <w:t>安装与调试方案（二） (6.0分)</w:t>
            </w:r>
            <w:r>
              <w:rPr/>
              <w:t>，（等次分值选择：</w:t>
            </w:r>
            <w:r>
              <w:rPr/>
              <w:t>0.0;</w:t>
            </w:r>
            <w:r>
              <w:rPr/>
              <w:t>1.0;</w:t>
            </w:r>
            <w:r>
              <w:rPr/>
              <w:t>3.0;</w:t>
            </w:r>
            <w:r>
              <w:rPr/>
              <w:t>6.0;</w:t>
            </w:r>
            <w:r>
              <w:rPr/>
              <w:t>）</w:t>
            </w:r>
          </w:p>
        </w:tc>
        <w:tc>
          <w:tcPr>
            <w:tcW w:type="dxa" w:w="5076"/>
          </w:tcPr>
          <w:p>
            <w:pPr>
              <w:jc w:val="left"/>
            </w:pPr>
            <w:r>
              <w:rPr/>
              <w:t>评标委员会根据投标人提供的安装与调试方案（一）详细内容进行综合评审： （1）安装与调试方案对需求响应全面具体、针对安装与调试全部重点难点全面剖析，能针对全部重点难点提出科学合理、可直接执行的实施方案，有效保障本项目实施，有利于实现服务效果，得6分； （2）安装与调试方案对需求响应全面具体，针对安装与调试部分重点难点全面剖析，只针对部分重点难点提出科学合理，具备一定执行性的实施方案，能基本保障本项目服务实施，基本满足服务效果，得3分； （3）安装与调试方案对需求响应不全面，只针对安装与调试部分重点难点剖析，提出方案合理性不足、针对性不强或难以执行的，无法保障本项目服务实施，达不到服务效果，得1分； （4）不提供不得分。</w:t>
            </w:r>
          </w:p>
        </w:tc>
      </w:tr>
      <w:tr>
        <w:tc>
          <w:tcPr>
            <w:tcW w:type="dxa" w:w="922"/>
            <w:gridSpan w:val="2"/>
            <w:vMerge/>
          </w:tcPr>
          <w:p/>
        </w:tc>
        <w:tc>
          <w:tcPr>
            <w:tcW w:type="dxa" w:w="2307"/>
          </w:tcPr>
          <w:p>
            <w:pPr>
              <w:jc w:val="left"/>
            </w:pPr>
            <w:r>
              <w:rPr/>
              <w:t>培训服务方案（一） (1.0分)</w:t>
            </w:r>
          </w:p>
        </w:tc>
        <w:tc>
          <w:tcPr>
            <w:tcW w:type="dxa" w:w="5076"/>
          </w:tcPr>
          <w:p>
            <w:pPr>
              <w:jc w:val="left"/>
            </w:pPr>
            <w:r>
              <w:rPr/>
              <w:t>评标委员会根据投标人提供的培训服务方案进行评审，方案应包括： （1）产品培训计划； （2）日常简易维护培训。 提供全部内容得1分，每缺1项扣0.5分。</w:t>
            </w:r>
          </w:p>
        </w:tc>
      </w:tr>
      <w:tr>
        <w:tc>
          <w:tcPr>
            <w:tcW w:type="dxa" w:w="922"/>
            <w:gridSpan w:val="2"/>
            <w:vMerge/>
          </w:tcPr>
          <w:p/>
        </w:tc>
        <w:tc>
          <w:tcPr>
            <w:tcW w:type="dxa" w:w="2307"/>
          </w:tcPr>
          <w:p>
            <w:pPr>
              <w:jc w:val="left"/>
            </w:pPr>
            <w:r>
              <w:rPr/>
              <w:t>培训服务方案（二） (7.0分)</w:t>
            </w:r>
            <w:r>
              <w:rPr/>
              <w:t>，（等次分值选择：</w:t>
            </w:r>
            <w:r>
              <w:rPr/>
              <w:t>0.0;</w:t>
            </w:r>
            <w:r>
              <w:rPr/>
              <w:t>1.0;</w:t>
            </w:r>
            <w:r>
              <w:rPr/>
              <w:t>3.0;</w:t>
            </w:r>
            <w:r>
              <w:rPr/>
              <w:t>7.0;</w:t>
            </w:r>
            <w:r>
              <w:rPr/>
              <w:t>）</w:t>
            </w:r>
          </w:p>
        </w:tc>
        <w:tc>
          <w:tcPr>
            <w:tcW w:type="dxa" w:w="5076"/>
          </w:tcPr>
          <w:p>
            <w:pPr>
              <w:jc w:val="left"/>
            </w:pPr>
            <w:r>
              <w:rPr/>
              <w:t>评标委员会根据投标人提供的项目培训服务方案（一）详细内容进行综合评审： （1）培训服务方案对需求响应全面具体，可直接执行的实施方案，有效保障本项目实施，有利于实现服务效果，得7分； （2）培训服务方案对需求响应全面具体，具备一定执行性的实施方案，能基本保障本项目服务实施，基本满足服务效果，得3分； （3）培训服务方案对需求响应不全面，方案难以执行的，无法保障本项目服务实施，达不到服务效果，得1分； （4）不提供不得分。</w:t>
            </w:r>
          </w:p>
        </w:tc>
      </w:tr>
      <w:tr>
        <w:tc>
          <w:tcPr>
            <w:tcW w:type="dxa" w:w="922"/>
            <w:gridSpan w:val="2"/>
            <w:vMerge/>
          </w:tcPr>
          <w:p/>
        </w:tc>
        <w:tc>
          <w:tcPr>
            <w:tcW w:type="dxa" w:w="2307"/>
          </w:tcPr>
          <w:p>
            <w:pPr>
              <w:jc w:val="left"/>
            </w:pPr>
            <w:r>
              <w:rPr/>
              <w:t>质量保障措施方案（一） (2.0分)</w:t>
            </w:r>
          </w:p>
        </w:tc>
        <w:tc>
          <w:tcPr>
            <w:tcW w:type="dxa" w:w="5076"/>
          </w:tcPr>
          <w:p>
            <w:pPr>
              <w:jc w:val="left"/>
            </w:pPr>
            <w:r>
              <w:rPr/>
              <w:t>1.评标委员会根据投标人提供的质量保障措施方案进行评审，方案应包括： （1）包装与运输方案； （2）售后服务方案。 提供上述内容得1分，每缺1项扣0.5分。 2.质保期在要求三年的基础上，每增加一年加0.5分，最高1分。（需提供承诺函，格式自拟，不提供不得分） 本项最高得2分。</w:t>
            </w:r>
          </w:p>
        </w:tc>
      </w:tr>
      <w:tr>
        <w:tc>
          <w:tcPr>
            <w:tcW w:type="dxa" w:w="922"/>
            <w:gridSpan w:val="2"/>
            <w:vMerge/>
          </w:tcPr>
          <w:p/>
        </w:tc>
        <w:tc>
          <w:tcPr>
            <w:tcW w:type="dxa" w:w="2307"/>
          </w:tcPr>
          <w:p>
            <w:pPr>
              <w:jc w:val="left"/>
            </w:pPr>
            <w:r>
              <w:rPr/>
              <w:t>质量保障措施方案（二） (7.0分)</w:t>
            </w:r>
            <w:r>
              <w:rPr/>
              <w:t>，（等次分值选择：</w:t>
            </w:r>
            <w:r>
              <w:rPr/>
              <w:t>0.0;</w:t>
            </w:r>
            <w:r>
              <w:rPr/>
              <w:t>1.0;</w:t>
            </w:r>
            <w:r>
              <w:rPr/>
              <w:t>3.0;</w:t>
            </w:r>
            <w:r>
              <w:rPr/>
              <w:t>7.0;</w:t>
            </w:r>
            <w:r>
              <w:rPr/>
              <w:t>）</w:t>
            </w:r>
          </w:p>
        </w:tc>
        <w:tc>
          <w:tcPr>
            <w:tcW w:type="dxa" w:w="5076"/>
          </w:tcPr>
          <w:p>
            <w:pPr>
              <w:jc w:val="left"/>
            </w:pPr>
            <w:r>
              <w:rPr/>
              <w:t>评标委员会根据投标人提供的项目质量保障措施方案（一）详细内容进行综合评审： （1）质量保障措施对需求响应全面具体、针对项目包装、运输及售后服务全部重点难点全面剖析，能针对全部重点难点提出科学合理、可直接执行的实施方案，有效保障本项目实施，有利于实现服务效果，得7分； （2）质量保障措施对需求响应全面具体，针对部分包装、运输及售后服务重点难点进剖析，并提出具备执行条件的针对措施，基本保障本项目服务实施，基本满足服务效果，得3分； （3）质量保障措施对需求响应不全面，只针对少部分包装、运输及售后服务重点或难点问题进行解析或没有剖析项目重点难点问题，提出的措施没有针对性或难以施行的，无法保障本项目服务实施或难以服务效果，得1分。 （4）不提供不得分。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p>
    <w:p>
      <w:pPr>
        <w:jc w:val="left"/>
      </w:pPr>
    </w:p>
    <w:p/>
    <w:p/>
    <w:p>
      <w:r>
        <w:rPr/>
        <w:t xml:space="preserve"> </w:t>
      </w:r>
    </w:p>
    <w:p>
      <w:pPr>
        <w:ind w:firstLine="420"/>
        <w:jc w:val="both"/>
      </w:pPr>
    </w:p>
    <w:p>
      <w:pPr>
        <w:jc w:val="left"/>
      </w:pPr>
      <w:r>
        <w:rPr/>
        <w:t xml:space="preserve"> </w:t>
      </w:r>
    </w:p>
    <w:p>
      <w:pPr>
        <w:jc w:val="left"/>
      </w:pPr>
      <w:r>
        <w:rPr>
          <w:b/>
          <w:sz w:val="30"/>
        </w:rPr>
        <w:t>合同格式一（适用于中华人民共和国关境内提供的货物和服务）</w:t>
      </w:r>
    </w:p>
    <w:p>
      <w:pPr>
        <w:jc w:val="center"/>
      </w:pPr>
      <w:r>
        <w:rPr/>
        <w:t xml:space="preserve"> </w:t>
      </w:r>
    </w:p>
    <w:p>
      <w:pPr>
        <w:jc w:val="center"/>
      </w:pPr>
      <w:r>
        <w:rPr>
          <w:b/>
          <w:sz w:val="28"/>
        </w:rPr>
        <w:t>政府采购合同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广东江门幼儿师范高等专科学校艺术楼二期钢琴、数码力度钢琴采购项目</w:t>
      </w:r>
      <w:r>
        <w:rPr>
          <w:sz w:val="21"/>
        </w:rPr>
        <w:t>招标文件（项目编号：</w:t>
      </w:r>
      <w:r>
        <w:rPr>
          <w:sz w:val="21"/>
        </w:rPr>
        <w:t>GZGK24D009A0021Z）的要求，经双方协商，本着平等互利和诚实信用的原则，一致同意签订本合同。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货物为原厂商未启封全新包装，具出厂合格证，序列号、包装箱号与出厂批号一致，并可追溯查阅。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小时内仍未能有效解决，乙方须提供同一档次的设备予甲方临时使用。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溯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货物为原厂商未启封全新包装，具出厂合格证，序列号、包装箱号与出厂批号一致，并可追溯查阅。所有随设备的附件必须齐全。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ind w:firstLine="420"/>
        <w:jc w:val="both"/>
      </w:pPr>
    </w:p>
    <w:p/>
    <w:p/>
    <w:p>
      <w:r>
        <w:rPr/>
        <w:t xml:space="preserve"> </w:t>
      </w:r>
    </w:p>
    <w:p>
      <w:pPr>
        <w:jc w:val="both"/>
      </w:pPr>
    </w:p>
    <w:p>
      <w:pPr>
        <w:jc w:val="left"/>
      </w:pPr>
      <w:r>
        <w:rPr/>
        <w:t xml:space="preserve"> </w:t>
      </w:r>
    </w:p>
    <w:p>
      <w:pPr>
        <w:jc w:val="left"/>
      </w:pPr>
      <w:r>
        <w:rPr/>
        <w:t xml:space="preserve"> </w:t>
      </w:r>
    </w:p>
    <w:p>
      <w:pPr>
        <w:jc w:val="left"/>
      </w:pPr>
      <w:r>
        <w:rPr>
          <w:b/>
          <w:sz w:val="30"/>
        </w:rPr>
        <w:t>合同格式二（适用于中华人民共和国关境外提供的货物和服务）</w:t>
      </w:r>
    </w:p>
    <w:p>
      <w:pPr>
        <w:jc w:val="center"/>
      </w:pPr>
      <w:r>
        <w:rPr/>
        <w:t xml:space="preserve"> </w:t>
      </w:r>
    </w:p>
    <w:p>
      <w:pPr>
        <w:jc w:val="center"/>
      </w:pPr>
      <w:r>
        <w:rPr>
          <w:b/>
          <w:color w:val="000000"/>
          <w:sz w:val="28"/>
        </w:rPr>
        <w:t>采购合同</w:t>
      </w:r>
    </w:p>
    <w:p>
      <w:pPr>
        <w:jc w:val="center"/>
      </w:pPr>
      <w:r>
        <w:rPr/>
        <w:t xml:space="preserve"> </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p>
    <w:p>
      <w:pPr>
        <w:jc w:val="both"/>
      </w:pPr>
      <w:r>
        <w:rPr>
          <w:sz w:val="21"/>
        </w:rPr>
        <w:t>乙方（中标供应商）：</w:t>
      </w:r>
    </w:p>
    <w:p>
      <w:pPr>
        <w:jc w:val="both"/>
      </w:pPr>
      <w:r>
        <w:rPr>
          <w:sz w:val="21"/>
        </w:rPr>
        <w:t>丙方（进口</w:t>
      </w:r>
      <w:r>
        <w:rPr>
          <w:sz w:val="21"/>
        </w:rPr>
        <w:t>外贸代理公司</w:t>
      </w:r>
      <w:r>
        <w:rPr>
          <w:sz w:val="21"/>
        </w:rPr>
        <w:t>）：（如果不需要外贸公司代理进口的只签订双方合同）</w:t>
      </w:r>
    </w:p>
    <w:p>
      <w:pPr>
        <w:jc w:val="both"/>
      </w:pPr>
      <w:r>
        <w:rPr>
          <w:sz w:val="21"/>
        </w:rPr>
        <w:t xml:space="preserve">    </w:t>
      </w:r>
      <w:r>
        <w:rPr>
          <w:sz w:val="21"/>
        </w:rPr>
        <w:t>根据</w:t>
      </w:r>
      <w:r>
        <w:rPr>
          <w:sz w:val="21"/>
        </w:rPr>
        <w:t>《中华人民共和国政府采购法》、</w:t>
      </w:r>
      <w:r>
        <w:rPr>
          <w:sz w:val="21"/>
        </w:rPr>
        <w:t>《中华人民共和国民法典》等相关法律法规及</w:t>
      </w:r>
      <w:r>
        <w:rPr>
          <w:sz w:val="21"/>
          <w:u w:val="single"/>
        </w:rPr>
        <w:t>广东江门幼儿师范高等专科学校艺术楼二期钢琴、数码力度钢琴采购项目</w:t>
      </w:r>
      <w:r>
        <w:rPr>
          <w:sz w:val="21"/>
        </w:rPr>
        <w:t>招标文件（项目编号：</w:t>
      </w:r>
      <w:r>
        <w:rPr>
          <w:sz w:val="21"/>
        </w:rPr>
        <w:t>GZGK24D009A0021Z）的要求</w:t>
      </w:r>
      <w:r>
        <w:rPr>
          <w:sz w:val="21"/>
        </w:rPr>
        <w:t>，经三方协商，本着平等互利和诚实信用的原则，一致同意签订本合同。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20"/>
        <w:gridCol w:w="788"/>
        <w:gridCol w:w="753"/>
        <w:gridCol w:w="753"/>
        <w:gridCol w:w="753"/>
        <w:gridCol w:w="753"/>
        <w:gridCol w:w="753"/>
        <w:gridCol w:w="753"/>
        <w:gridCol w:w="753"/>
        <w:gridCol w:w="753"/>
        <w:gridCol w:w="765"/>
      </w:tblGrid>
      <w:tr>
        <w:tc>
          <w:tcPr>
            <w:tcW w:type="dxa" w:w="72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8"/>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3"/>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3"/>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3"/>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3"/>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3"/>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3"/>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3"/>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3"/>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65"/>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8"/>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65"/>
            <w:tcBorders>
              <w:top w:val="none" w:color="000000" w:sz="4"/>
              <w:left w:val="single" w:color="000000" w:sz="4"/>
              <w:bottom w:val="single" w:color="000000" w:sz="4"/>
              <w:right w:val="single" w:color="000000" w:sz="4"/>
            </w:tcBorders>
            <w:vAlign w:val="top"/>
          </w:tcPr>
          <w:p>
            <w:pPr>
              <w:jc w:val="both"/>
            </w:pPr>
          </w:p>
        </w:tc>
      </w:tr>
      <w:tr>
        <w:tc>
          <w:tcPr>
            <w:tcW w:type="dxa" w:w="7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8"/>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65"/>
            <w:tcBorders>
              <w:top w:val="none" w:color="000000" w:sz="4"/>
              <w:left w:val="single" w:color="000000" w:sz="4"/>
              <w:bottom w:val="single" w:color="000000" w:sz="4"/>
              <w:right w:val="single" w:color="000000" w:sz="4"/>
            </w:tcBorders>
            <w:vAlign w:val="top"/>
          </w:tcPr>
          <w:p>
            <w:pPr>
              <w:jc w:val="both"/>
            </w:pPr>
          </w:p>
        </w:tc>
      </w:tr>
      <w:tr>
        <w:tc>
          <w:tcPr>
            <w:tcW w:type="dxa" w:w="720"/>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8"/>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53"/>
            <w:tcBorders>
              <w:top w:val="none" w:color="000000" w:sz="4"/>
              <w:left w:val="single" w:color="000000" w:sz="4"/>
              <w:bottom w:val="single" w:color="000000" w:sz="4"/>
              <w:right w:val="single" w:color="000000" w:sz="4"/>
            </w:tcBorders>
            <w:vAlign w:val="top"/>
          </w:tcPr>
          <w:p>
            <w:pPr>
              <w:jc w:val="both"/>
            </w:pPr>
          </w:p>
        </w:tc>
        <w:tc>
          <w:tcPr>
            <w:tcW w:type="dxa" w:w="765"/>
            <w:tcBorders>
              <w:top w:val="none" w:color="000000" w:sz="4"/>
              <w:left w:val="single" w:color="000000" w:sz="4"/>
              <w:bottom w:val="single" w:color="000000" w:sz="4"/>
              <w:right w:val="single" w:color="000000" w:sz="4"/>
            </w:tcBorders>
            <w:vAlign w:val="top"/>
          </w:tcPr>
          <w:p>
            <w:pPr>
              <w:jc w:val="both"/>
            </w:pPr>
          </w:p>
        </w:tc>
      </w:tr>
      <w:tr>
        <w:tc>
          <w:tcPr>
            <w:tcW w:type="dxa" w:w="8297"/>
            <w:gridSpan w:val="11"/>
            <w:tcBorders>
              <w:top w:val="none" w:color="000000" w:sz="4"/>
              <w:left w:val="single" w:color="000000" w:sz="4"/>
              <w:bottom w:val="single" w:color="000000" w:sz="4"/>
              <w:right w:val="single" w:color="000000" w:sz="4"/>
            </w:tcBorders>
            <w:vAlign w:val="top"/>
          </w:tcPr>
          <w:p>
            <w:pPr>
              <w:jc w:val="left"/>
            </w:pPr>
            <w:r>
              <w:rPr>
                <w:sz w:val="21"/>
              </w:rPr>
              <w:t>海关免税总金额（</w:t>
            </w:r>
            <w:r>
              <w:rPr>
                <w:sz w:val="21"/>
              </w:rPr>
              <w:t>）</w:t>
            </w:r>
            <w:r>
              <w:rPr>
                <w:sz w:val="21"/>
              </w:rPr>
              <w:t>:(</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w:t>
            </w:r>
            <w:r>
              <w:rPr>
                <w:sz w:val="21"/>
              </w:rPr>
              <w:t>RMB: (¥)</w:t>
            </w:r>
            <w:r>
              <w:rPr>
                <w:sz w:val="21"/>
                <w:u w:val="single"/>
              </w:rPr>
              <w:t xml:space="preserve">          </w:t>
            </w:r>
            <w:r>
              <w:rPr>
                <w:sz w:val="21"/>
              </w:rPr>
              <w:t>人民币</w:t>
            </w:r>
            <w:r>
              <w:rPr>
                <w:sz w:val="21"/>
                <w:u w:val="single"/>
              </w:rPr>
              <w:t xml:space="preserve">                    </w:t>
            </w:r>
            <w:r>
              <w:rPr>
                <w:sz w:val="21"/>
              </w:rPr>
              <w:t>(汇差由乙方承担)</w:t>
            </w:r>
          </w:p>
        </w:tc>
      </w:tr>
    </w:tbl>
    <w:p>
      <w:pPr>
        <w:jc w:val="both"/>
      </w:pPr>
      <w:r>
        <w:rPr>
          <w:b/>
          <w:color w:val="000000"/>
          <w:sz w:val="21"/>
        </w:rPr>
        <w:t>注：货物名称内容必须与投标文件中货物名称内容一致。</w:t>
      </w:r>
    </w:p>
    <w:p>
      <w:pPr>
        <w:jc w:val="both"/>
      </w:pPr>
      <w:r>
        <w:rPr>
          <w:sz w:val="21"/>
        </w:rPr>
        <w:t>1、</w:t>
      </w:r>
      <w:r>
        <w:rPr>
          <w:color w:val="000000"/>
          <w:sz w:val="21"/>
        </w:rPr>
        <w:t>价格总价为指定交货地点的交货价。包括：</w:t>
      </w:r>
      <w:r>
        <w:rPr>
          <w:color w:val="000000"/>
          <w:sz w:val="21"/>
        </w:rPr>
        <w:t>CIP价和其他伴随服务费用。其他伴随服务费用包括但不限于以下费用：</w:t>
      </w:r>
    </w:p>
    <w:p>
      <w:pPr>
        <w:jc w:val="both"/>
      </w:pPr>
      <w:r>
        <w:rPr>
          <w:sz w:val="21"/>
        </w:rPr>
        <w:t>（</w:t>
      </w:r>
      <w:r>
        <w:rPr>
          <w:sz w:val="21"/>
        </w:rPr>
        <w:t>1）</w:t>
      </w:r>
      <w:r>
        <w:rPr>
          <w:color w:val="000000"/>
          <w:sz w:val="21"/>
        </w:rPr>
        <w:t>货物从进口口岸至最终目的地的关境内运输、保险和其他当地发生的伴随费用。</w:t>
      </w:r>
    </w:p>
    <w:p>
      <w:pPr>
        <w:jc w:val="both"/>
      </w:pPr>
      <w:r>
        <w:rPr>
          <w:sz w:val="21"/>
        </w:rPr>
        <w:t>（</w:t>
      </w:r>
      <w:r>
        <w:rPr>
          <w:sz w:val="21"/>
        </w:rPr>
        <w:t>2）</w:t>
      </w:r>
      <w:r>
        <w:rPr>
          <w:color w:val="000000"/>
          <w:sz w:val="21"/>
        </w:rPr>
        <w:t>安装与调试、验收、检验、培训、技术文件的移交、质量保证期服务、技术服务、卸货费及招标文件要求提供的其它服务。</w:t>
      </w:r>
    </w:p>
    <w:p>
      <w:pPr>
        <w:jc w:val="both"/>
      </w:pPr>
      <w:r>
        <w:rPr>
          <w:sz w:val="21"/>
        </w:rPr>
        <w:t>（</w:t>
      </w:r>
      <w:r>
        <w:rPr>
          <w:sz w:val="21"/>
        </w:rPr>
        <w:t>3）</w:t>
      </w:r>
      <w:r>
        <w:rPr>
          <w:color w:val="000000"/>
          <w:sz w:val="21"/>
        </w:rPr>
        <w:t>安装调试中的相关费用（包括安装调试过程中损耗、额外材料、设计费等）。</w:t>
      </w:r>
    </w:p>
    <w:p>
      <w:pPr>
        <w:jc w:val="both"/>
      </w:pPr>
      <w:r>
        <w:rPr>
          <w:sz w:val="21"/>
        </w:rPr>
        <w:t>（</w:t>
      </w:r>
      <w:r>
        <w:rPr>
          <w:sz w:val="21"/>
        </w:rPr>
        <w:t>4）</w:t>
      </w:r>
      <w:r>
        <w:rPr>
          <w:color w:val="000000"/>
          <w:sz w:val="21"/>
        </w:rPr>
        <w:t>外贸进口有关的一切费用（如外贸公司代理费用、清关费用、银行手续费、海关监管手续费、报关费用、商检费用、申办机电批文费用、机场码头费等）。</w:t>
      </w:r>
    </w:p>
    <w:p>
      <w:pPr>
        <w:jc w:val="both"/>
      </w:pPr>
      <w:r>
        <w:rPr>
          <w:sz w:val="21"/>
        </w:rPr>
        <w:t>（</w:t>
      </w:r>
      <w:r>
        <w:rPr>
          <w:sz w:val="21"/>
        </w:rPr>
        <w:t>5）</w:t>
      </w:r>
      <w:r>
        <w:rPr>
          <w:color w:val="000000"/>
          <w:sz w:val="21"/>
        </w:rPr>
        <w:t>按照采购需求要求的除以上费用外的其他相关费用。</w:t>
      </w:r>
    </w:p>
    <w:p>
      <w:pPr>
        <w:jc w:val="both"/>
      </w:pPr>
      <w:r>
        <w:rPr>
          <w:sz w:val="21"/>
        </w:rPr>
        <w:t>2、</w:t>
      </w:r>
      <w:r>
        <w:rPr>
          <w:color w:val="000000"/>
          <w:sz w:val="21"/>
        </w:rPr>
        <w:t>货物进口所需办理的免税手续由乙方协助甲方办理，丙方负责办理货物报关、机场提货、对外付汇及</w:t>
      </w:r>
      <w:r>
        <w:rPr>
          <w:sz w:val="21"/>
        </w:rPr>
        <w:t>付</w:t>
      </w:r>
      <w:r>
        <w:rPr>
          <w:color w:val="000000"/>
          <w:sz w:val="21"/>
        </w:rPr>
        <w:t>汇后的银行结算，乙方支付丙方代理进口业务手续费人民币</w:t>
      </w:r>
      <w:r>
        <w:rPr>
          <w:sz w:val="21"/>
          <w:u w:val="single"/>
        </w:rPr>
        <w:t xml:space="preserve">           </w:t>
      </w:r>
      <w:r>
        <w:rPr>
          <w:color w:val="000000"/>
          <w:sz w:val="21"/>
        </w:rPr>
        <w:t xml:space="preserve"> </w:t>
      </w:r>
      <w:r>
        <w:rPr>
          <w:color w:val="000000"/>
          <w:sz w:val="21"/>
        </w:rPr>
        <w:t>（</w:t>
      </w:r>
      <w:r>
        <w:rPr>
          <w:color w:val="000000"/>
          <w:sz w:val="21"/>
        </w:rPr>
        <w:t>¥</w:t>
      </w:r>
      <w:r>
        <w:rPr>
          <w:sz w:val="21"/>
          <w:u w:val="single"/>
        </w:rPr>
        <w:t xml:space="preserve">         </w:t>
      </w:r>
      <w:r>
        <w:rPr>
          <w:color w:val="000000"/>
          <w:sz w:val="21"/>
        </w:rPr>
        <w:t>），含丙方办理进口货物、报关等一切办理进口货物的费用。丙方负责广州口岸提货及将货物从机场运送到甲方指定地点。</w:t>
      </w:r>
    </w:p>
    <w:p>
      <w:pPr>
        <w:jc w:val="both"/>
      </w:pPr>
      <w:r>
        <w:rPr>
          <w:sz w:val="21"/>
        </w:rPr>
        <w:t>3、</w:t>
      </w:r>
      <w:r>
        <w:rPr>
          <w:color w:val="000000"/>
          <w:sz w:val="21"/>
        </w:rPr>
        <w:t>乙方提货前必须提前通知甲、丙方，提货当天甲、丙方派专人随同前往提货，并由甲方对货物包装箱加贴封条。</w:t>
      </w:r>
    </w:p>
    <w:p>
      <w:pPr>
        <w:jc w:val="both"/>
      </w:pPr>
      <w:r>
        <w:rPr>
          <w:b/>
          <w:color w:val="000000"/>
          <w:sz w:val="21"/>
        </w:rPr>
        <w:t>二、</w:t>
      </w:r>
      <w:r>
        <w:rPr>
          <w:b/>
          <w:color w:val="000000"/>
          <w:sz w:val="21"/>
        </w:rPr>
        <w:t>合同金额</w:t>
      </w:r>
    </w:p>
    <w:p>
      <w:pPr>
        <w:jc w:val="both"/>
      </w:pPr>
      <w:r>
        <w:rPr>
          <w:color w:val="000000"/>
          <w:sz w:val="21"/>
        </w:rPr>
        <w:t>合同金额为：</w:t>
      </w:r>
      <w:r>
        <w:rPr>
          <w:color w:val="000000"/>
          <w:sz w:val="21"/>
          <w:u w:val="single"/>
        </w:rPr>
        <w:t>（币种：）</w:t>
      </w:r>
      <w:r>
        <w:rPr>
          <w:color w:val="000000"/>
          <w:sz w:val="21"/>
          <w:u w:val="single"/>
        </w:rPr>
        <w:t xml:space="preserve">            </w:t>
      </w:r>
    </w:p>
    <w:p>
      <w:pPr>
        <w:jc w:val="both"/>
      </w:pPr>
      <w:r>
        <w:rPr>
          <w:b/>
          <w:color w:val="000000"/>
          <w:sz w:val="21"/>
        </w:rPr>
        <w:t>三、</w:t>
      </w:r>
      <w:r>
        <w:rPr>
          <w:b/>
          <w:color w:val="000000"/>
          <w:sz w:val="21"/>
        </w:rPr>
        <w:t>设备要求</w:t>
      </w:r>
    </w:p>
    <w:p>
      <w:pPr>
        <w:jc w:val="both"/>
      </w:pPr>
      <w:r>
        <w:rPr>
          <w:sz w:val="21"/>
        </w:rPr>
        <w:t>1、</w:t>
      </w:r>
      <w:r>
        <w:rPr>
          <w:color w:val="000000"/>
          <w:sz w:val="21"/>
        </w:rPr>
        <w:t>乙方提供的货物必须符合中华人民共和国</w:t>
      </w:r>
      <w:r>
        <w:rPr>
          <w:color w:val="000000"/>
          <w:sz w:val="21"/>
        </w:rPr>
        <w:t>“国家安全环保标准”。</w:t>
      </w:r>
    </w:p>
    <w:p>
      <w:pPr>
        <w:jc w:val="both"/>
      </w:pPr>
      <w:r>
        <w:rPr>
          <w:sz w:val="21"/>
        </w:rPr>
        <w:t>2、</w:t>
      </w:r>
      <w:r>
        <w:rPr>
          <w:color w:val="000000"/>
          <w:sz w:val="21"/>
        </w:rPr>
        <w:t>货物为原制造商制造的全新产品（含零部件、配件、随机工具等），整机无污染，无侵权行为、表</w:t>
      </w:r>
      <w:r>
        <w:rPr>
          <w:sz w:val="21"/>
        </w:rPr>
        <w:t>面无划损、无任何缺陷隐患、无碰撞、配件齐全，完全符合国家有关质量标准，并附有产品质量检验合格证书，在中国境内可依常规安全合法使用。</w:t>
      </w:r>
    </w:p>
    <w:p>
      <w:pPr>
        <w:jc w:val="both"/>
      </w:pPr>
      <w:r>
        <w:rPr>
          <w:sz w:val="21"/>
        </w:rPr>
        <w:t>3、</w:t>
      </w:r>
      <w:r>
        <w:rPr>
          <w:sz w:val="21"/>
        </w:rPr>
        <w:t>进口产品必须具备合法进货渠道证明。</w:t>
      </w:r>
    </w:p>
    <w:p>
      <w:pPr>
        <w:jc w:val="both"/>
      </w:pPr>
      <w:r>
        <w:rPr>
          <w:sz w:val="21"/>
        </w:rPr>
        <w:t>4、</w:t>
      </w:r>
      <w:r>
        <w:rPr>
          <w:sz w:val="21"/>
        </w:rPr>
        <w:t>货物为原厂商未启封全新包装，具出厂合格证，序列号、包装箱号与出厂批号一致，并可追溯查阅。</w:t>
      </w:r>
    </w:p>
    <w:p>
      <w:pPr>
        <w:jc w:val="both"/>
      </w:pPr>
      <w:r>
        <w:rPr>
          <w:sz w:val="21"/>
        </w:rPr>
        <w:t>5、</w:t>
      </w:r>
      <w:r>
        <w:rPr>
          <w:sz w:val="21"/>
        </w:rPr>
        <w:t>乙方应将关键主机设备的用户手册、保修手册、有关单证资料及配备件、随机工具等交付给甲方，使用操作及安全须知等重要资料应附有中文说明。</w:t>
      </w:r>
    </w:p>
    <w:p>
      <w:pPr>
        <w:jc w:val="both"/>
      </w:pPr>
      <w:r>
        <w:rPr>
          <w:sz w:val="21"/>
        </w:rPr>
        <w:t>6、</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ind w:firstLine="420"/>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r>
        <w:rPr>
          <w:sz w:val="21"/>
        </w:rPr>
        <w:t xml:space="preserve">  </w:t>
      </w:r>
    </w:p>
    <w:p>
      <w:pPr>
        <w:jc w:val="both"/>
      </w:pPr>
      <w:r>
        <w:rPr>
          <w:b/>
          <w:sz w:val="21"/>
        </w:rPr>
        <w:t>六、</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七、</w:t>
      </w:r>
      <w:r>
        <w:rPr>
          <w:b/>
          <w:sz w:val="21"/>
        </w:rPr>
        <w:t>培训、质保期及售后服务要求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“质保期”）为</w:t>
      </w:r>
      <w:r>
        <w:rPr>
          <w:sz w:val="21"/>
          <w:u w:val="single"/>
        </w:rPr>
        <w:t xml:space="preserve">    </w:t>
      </w:r>
      <w:r>
        <w:rPr>
          <w:sz w:val="21"/>
        </w:rPr>
        <w:t>年，自甲乙双方代表在货物安装调试后的验收书上签字之日起计算。质保期内乙方对所供货物实行包修、包换、包退、</w:t>
      </w:r>
      <w:r>
        <w:rPr>
          <w:color w:val="000000"/>
          <w:sz w:val="21"/>
        </w:rPr>
        <w:t>包维护保养，期满后可同时提供终身有偿维修保养服务。</w:t>
      </w:r>
    </w:p>
    <w:p>
      <w:pPr>
        <w:jc w:val="both"/>
      </w:pPr>
      <w:r>
        <w:rPr>
          <w:sz w:val="21"/>
        </w:rPr>
        <w:t>3、</w:t>
      </w:r>
      <w:r>
        <w:rPr>
          <w:color w:val="000000"/>
          <w:sz w:val="21"/>
        </w:rPr>
        <w:t>质保期内，如设备或零部件因非人为因素出现故障而造成短期停用时，则质保期和维修期相应顺延（费用包含在报价内）。如停用时间累计超过</w:t>
      </w:r>
      <w:r>
        <w:rPr>
          <w:color w:val="000000"/>
          <w:sz w:val="21"/>
        </w:rPr>
        <w:t>60天则质保期重新计算。</w:t>
      </w:r>
    </w:p>
    <w:p>
      <w:pPr>
        <w:jc w:val="both"/>
      </w:pPr>
      <w:r>
        <w:rPr>
          <w:sz w:val="21"/>
        </w:rPr>
        <w:t>4、</w:t>
      </w:r>
      <w:r>
        <w:rPr>
          <w:color w:val="000000"/>
          <w:sz w:val="21"/>
        </w:rPr>
        <w:t>在质保期内，如货品非因甲方的人为原因而出现的问题由乙方负责保修、包换或包退，并承担修理、调换或退货的实际费用。</w:t>
      </w:r>
    </w:p>
    <w:p>
      <w:pPr>
        <w:jc w:val="both"/>
      </w:pPr>
      <w:r>
        <w:rPr>
          <w:sz w:val="21"/>
        </w:rPr>
        <w:t>5、</w:t>
      </w:r>
      <w:r>
        <w:rPr>
          <w:color w:val="000000"/>
          <w:sz w:val="21"/>
        </w:rPr>
        <w:t>质保期内，乙方负责对其提供的货物整机进行维修和系统维护，不再收取任何费用，但非乙方责任的人为因素、自然因素（如火灾、雷击等）造成的故障除外。</w:t>
      </w:r>
    </w:p>
    <w:p>
      <w:pPr>
        <w:jc w:val="both"/>
      </w:pPr>
      <w:r>
        <w:rPr>
          <w:sz w:val="21"/>
        </w:rPr>
        <w:t>6、</w:t>
      </w:r>
      <w:r>
        <w:rPr>
          <w:color w:val="000000"/>
          <w:sz w:val="21"/>
        </w:rPr>
        <w:t>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小时内仍未能有效解决，乙方须提供同一档次的设备予甲方临时使用（费用包含在报价内）。</w:t>
      </w:r>
    </w:p>
    <w:p>
      <w:pPr>
        <w:jc w:val="both"/>
      </w:pPr>
      <w:r>
        <w:rPr>
          <w:sz w:val="21"/>
        </w:rPr>
        <w:t>7、</w:t>
      </w:r>
      <w:r>
        <w:rPr>
          <w:color w:val="000000"/>
          <w:sz w:val="21"/>
        </w:rPr>
        <w:t>质保期间，同一硬件一个月内连续</w:t>
      </w:r>
      <w:r>
        <w:rPr>
          <w:color w:val="000000"/>
          <w:sz w:val="21"/>
        </w:rPr>
        <w:t>2次出现同一故障，乙方须无偿更换同一档次货物。</w:t>
      </w:r>
    </w:p>
    <w:p>
      <w:pPr>
        <w:jc w:val="both"/>
      </w:pPr>
      <w:r>
        <w:rPr>
          <w:sz w:val="21"/>
        </w:rPr>
        <w:t>8、</w:t>
      </w:r>
      <w:r>
        <w:rPr>
          <w:color w:val="000000"/>
          <w:sz w:val="21"/>
        </w:rPr>
        <w:t>负责维修的单位名称：</w:t>
      </w:r>
    </w:p>
    <w:p>
      <w:pPr>
        <w:jc w:val="both"/>
      </w:pPr>
      <w:r>
        <w:rPr>
          <w:color w:val="000000"/>
          <w:sz w:val="21"/>
        </w:rPr>
        <w:t xml:space="preserve">    </w:t>
      </w:r>
      <w:r>
        <w:rPr>
          <w:color w:val="000000"/>
          <w:sz w:val="21"/>
        </w:rPr>
        <w:t>地址：</w:t>
      </w:r>
    </w:p>
    <w:p>
      <w:pPr>
        <w:jc w:val="both"/>
      </w:pPr>
      <w:r>
        <w:rPr>
          <w:color w:val="000000"/>
          <w:sz w:val="21"/>
        </w:rPr>
        <w:t xml:space="preserve">  </w:t>
      </w:r>
      <w:r>
        <w:rPr>
          <w:color w:val="000000"/>
          <w:sz w:val="21"/>
        </w:rPr>
        <w:t>联系人：</w:t>
      </w:r>
    </w:p>
    <w:p>
      <w:pPr>
        <w:ind w:firstLine="105"/>
        <w:jc w:val="both"/>
      </w:pPr>
      <w:r>
        <w:rPr>
          <w:color w:val="000000"/>
          <w:sz w:val="21"/>
        </w:rPr>
        <w:t>电话：</w:t>
      </w:r>
      <w:r>
        <w:rPr>
          <w:color w:val="000000"/>
          <w:sz w:val="21"/>
        </w:rPr>
        <w:t xml:space="preserve">          </w:t>
      </w:r>
    </w:p>
    <w:p>
      <w:pPr>
        <w:ind w:firstLine="105"/>
        <w:jc w:val="both"/>
      </w:pPr>
      <w:r>
        <w:rPr>
          <w:color w:val="000000"/>
          <w:sz w:val="21"/>
        </w:rPr>
        <w:t>手机：</w:t>
      </w:r>
    </w:p>
    <w:p>
      <w:pPr>
        <w:ind w:firstLine="105"/>
        <w:jc w:val="both"/>
      </w:pPr>
      <w:r>
        <w:rPr>
          <w:color w:val="000000"/>
          <w:sz w:val="21"/>
        </w:rPr>
        <w:t>传真：</w:t>
      </w:r>
    </w:p>
    <w:p>
      <w:pPr>
        <w:jc w:val="both"/>
      </w:pPr>
      <w:r>
        <w:rPr>
          <w:b/>
          <w:color w:val="000000"/>
          <w:sz w:val="21"/>
        </w:rPr>
        <w:t>八、</w:t>
      </w:r>
      <w:r>
        <w:rPr>
          <w:b/>
          <w:color w:val="000000"/>
          <w:sz w:val="21"/>
        </w:rPr>
        <w:t>包装、到货检验、安装与调试</w:t>
      </w:r>
      <w:r>
        <w:rPr>
          <w:b/>
          <w:color w:val="000000"/>
          <w:sz w:val="21"/>
        </w:rPr>
        <w:t>:</w:t>
      </w:r>
    </w:p>
    <w:p>
      <w:pPr>
        <w:jc w:val="both"/>
      </w:pPr>
      <w:r>
        <w:rPr>
          <w:sz w:val="21"/>
        </w:rPr>
        <w:t>1、</w:t>
      </w:r>
      <w:r>
        <w:rPr>
          <w:color w:val="000000"/>
          <w:sz w:val="21"/>
        </w:rPr>
        <w:t>合同货物的包装：货物的包装均应有良好的防湿、防锈、防潮、防雨、防腐及防碰撞的措施。凡由于包装不良造成的损失和由此产生的费用均由乙方承担。</w:t>
      </w:r>
    </w:p>
    <w:p>
      <w:pPr>
        <w:jc w:val="both"/>
      </w:pPr>
      <w:r>
        <w:rPr>
          <w:sz w:val="21"/>
        </w:rPr>
        <w:t>2、</w:t>
      </w:r>
      <w:r>
        <w:rPr>
          <w:color w:val="000000"/>
          <w:sz w:val="21"/>
        </w:rPr>
        <w:t>到货检验</w:t>
      </w:r>
    </w:p>
    <w:p>
      <w:pPr>
        <w:jc w:val="both"/>
      </w:pPr>
      <w:r>
        <w:rPr>
          <w:sz w:val="21"/>
        </w:rPr>
        <w:t>（</w:t>
      </w:r>
      <w:r>
        <w:rPr>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w:t>
      </w:r>
      <w:r>
        <w:rPr>
          <w:color w:val="000000"/>
          <w:sz w:val="21"/>
        </w:rPr>
        <w:t>具出厂合格证，序列号、包装箱号与出厂批号一致，并可追溯查阅。所有随货物的附件必须齐全。如果发现到货的外观质量、规格和型号与合同不符，甲方有权拒收货物，并可向乙方索赔。</w:t>
      </w:r>
    </w:p>
    <w:p>
      <w:pPr>
        <w:jc w:val="both"/>
      </w:pPr>
      <w:r>
        <w:rPr>
          <w:sz w:val="21"/>
        </w:rPr>
        <w:t>（</w:t>
      </w:r>
      <w:r>
        <w:rPr>
          <w:sz w:val="21"/>
        </w:rPr>
        <w:t>2）</w:t>
      </w:r>
      <w:r>
        <w:rPr>
          <w:color w:val="000000"/>
          <w:sz w:val="21"/>
        </w:rPr>
        <w:t>进口货物送到甲方指定场地后，甲、乙、丙三方同时在场时才能开封检验。</w:t>
      </w:r>
    </w:p>
    <w:p>
      <w:pPr>
        <w:jc w:val="both"/>
      </w:pPr>
      <w:r>
        <w:rPr>
          <w:sz w:val="21"/>
        </w:rPr>
        <w:t>3、</w:t>
      </w:r>
      <w:r>
        <w:rPr>
          <w:color w:val="000000"/>
          <w:sz w:val="21"/>
        </w:rPr>
        <w:t>合同货物的安装调试：</w:t>
      </w:r>
    </w:p>
    <w:p>
      <w:pPr>
        <w:jc w:val="both"/>
      </w:pPr>
      <w:r>
        <w:rPr>
          <w:color w:val="000000"/>
          <w:sz w:val="21"/>
        </w:rPr>
        <w:t>（</w:t>
      </w:r>
      <w:r>
        <w:rPr>
          <w:color w:val="000000"/>
          <w:sz w:val="21"/>
        </w:rPr>
        <w:t>1）</w:t>
      </w:r>
      <w:r>
        <w:rPr>
          <w:color w:val="000000"/>
          <w:sz w:val="21"/>
        </w:rPr>
        <w:t>除非甲方另有通知，乙方应按照合同的要求以及合同执行计划的时间安排，派出足够的人员进行现场安装和负责调试工作。</w:t>
      </w:r>
    </w:p>
    <w:p>
      <w:pPr>
        <w:jc w:val="both"/>
      </w:pPr>
      <w:r>
        <w:rPr>
          <w:color w:val="000000"/>
          <w:sz w:val="21"/>
        </w:rPr>
        <w:t>（</w:t>
      </w:r>
      <w:r>
        <w:rPr>
          <w:color w:val="000000"/>
          <w:sz w:val="21"/>
        </w:rPr>
        <w:t>2）</w:t>
      </w:r>
      <w:r>
        <w:rPr>
          <w:color w:val="000000"/>
          <w:sz w:val="21"/>
        </w:rPr>
        <w:t>乙方必须依照招标文件的要求和投标文件的承诺，将设备、系统安装并调试至正常运行的最佳状态。</w:t>
      </w:r>
    </w:p>
    <w:p>
      <w:pPr>
        <w:jc w:val="both"/>
      </w:pPr>
      <w:r>
        <w:rPr>
          <w:color w:val="000000"/>
          <w:sz w:val="21"/>
        </w:rPr>
        <w:t>（</w:t>
      </w:r>
      <w:r>
        <w:rPr>
          <w:color w:val="000000"/>
          <w:sz w:val="21"/>
        </w:rPr>
        <w:t>3）</w:t>
      </w:r>
      <w:r>
        <w:rPr>
          <w:color w:val="000000"/>
          <w:sz w:val="21"/>
        </w:rPr>
        <w:t>合同项下的安装调试所发生费用及耗材由乙方承担。</w:t>
      </w:r>
    </w:p>
    <w:p>
      <w:pPr>
        <w:jc w:val="both"/>
      </w:pPr>
      <w:r>
        <w:rPr>
          <w:color w:val="000000"/>
          <w:sz w:val="21"/>
        </w:rPr>
        <w:t>（</w:t>
      </w:r>
      <w:r>
        <w:rPr>
          <w:color w:val="000000"/>
          <w:sz w:val="21"/>
        </w:rPr>
        <w:t>4）</w:t>
      </w:r>
      <w:r>
        <w:rPr>
          <w:color w:val="000000"/>
          <w:sz w:val="21"/>
        </w:rPr>
        <w:t>乙方安装时须对各安装场地内的其它货物、设施有良好保护措施。</w:t>
      </w:r>
    </w:p>
    <w:p>
      <w:pPr>
        <w:jc w:val="both"/>
      </w:pPr>
      <w:r>
        <w:rPr>
          <w:b/>
          <w:color w:val="000000"/>
          <w:sz w:val="21"/>
        </w:rPr>
        <w:t>九、</w:t>
      </w:r>
      <w:r>
        <w:rPr>
          <w:b/>
          <w:color w:val="000000"/>
          <w:sz w:val="21"/>
        </w:rPr>
        <w:t>验收</w:t>
      </w:r>
    </w:p>
    <w:p>
      <w:pPr>
        <w:jc w:val="both"/>
      </w:pPr>
      <w:r>
        <w:rPr>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sz w:val="21"/>
        </w:rPr>
        <w:t>2、</w:t>
      </w:r>
      <w:r>
        <w:rPr>
          <w:color w:val="000000"/>
          <w:sz w:val="21"/>
        </w:rPr>
        <w:t>交付验收标准依次序对照适用标准为：</w:t>
      </w:r>
      <w:r>
        <w:rPr>
          <w:color w:val="000000"/>
          <w:sz w:val="21"/>
        </w:rPr>
        <w:t>①符合中华人民共和国“国家安全质量标准、环保标准或行业标准”；②符合招标文件和响应承诺中甲方认可的合理最佳配置、参数及各项要求；③货物来源国官方标准。</w:t>
      </w:r>
    </w:p>
    <w:p>
      <w:pPr>
        <w:jc w:val="both"/>
      </w:pPr>
      <w:r>
        <w:rPr>
          <w:sz w:val="21"/>
        </w:rPr>
        <w:t>3、</w:t>
      </w:r>
      <w:r>
        <w:rPr>
          <w:color w:val="000000"/>
          <w:sz w:val="21"/>
        </w:rPr>
        <w:t>进口产品的必须具备合法进货渠道证明。</w:t>
      </w:r>
    </w:p>
    <w:p>
      <w:pPr>
        <w:jc w:val="both"/>
      </w:pPr>
      <w:r>
        <w:rPr>
          <w:sz w:val="21"/>
        </w:rPr>
        <w:t>4、</w:t>
      </w:r>
      <w:r>
        <w:rPr>
          <w:color w:val="000000"/>
          <w:sz w:val="21"/>
        </w:rPr>
        <w:t>货物为原厂商未启封全新包装，具出厂合格证，序列号、包装箱号与出厂批号一致，并可追溯查阅。所有随设备的附件必须齐全。</w:t>
      </w:r>
    </w:p>
    <w:p>
      <w:pPr>
        <w:jc w:val="both"/>
      </w:pPr>
      <w:r>
        <w:rPr>
          <w:sz w:val="21"/>
        </w:rPr>
        <w:t>5、</w:t>
      </w:r>
      <w:r>
        <w:rPr>
          <w:color w:val="000000"/>
          <w:sz w:val="21"/>
        </w:rPr>
        <w:t>乙方将货物的用户手册、保修手册、有关单证资料及备品备件、随机工具等交付给甲方，使用操作及安全须知等重要资料应附有中文说明。</w:t>
      </w:r>
    </w:p>
    <w:p>
      <w:pPr>
        <w:jc w:val="both"/>
      </w:pPr>
      <w:r>
        <w:rPr>
          <w:sz w:val="21"/>
        </w:rPr>
        <w:t>6、</w:t>
      </w:r>
      <w:r>
        <w:rPr>
          <w:color w:val="000000"/>
          <w:sz w:val="21"/>
        </w:rPr>
        <w:t>货物验收所发生的检验费用由乙方负担。</w:t>
      </w:r>
    </w:p>
    <w:p>
      <w:pPr>
        <w:jc w:val="both"/>
      </w:pPr>
      <w:r>
        <w:rPr>
          <w:sz w:val="21"/>
        </w:rPr>
        <w:t>7、</w:t>
      </w:r>
      <w:r>
        <w:rPr>
          <w:color w:val="000000"/>
          <w:sz w:val="21"/>
        </w:rPr>
        <w:t>设备到</w:t>
      </w:r>
      <w:r>
        <w:rPr>
          <w:color w:val="000000"/>
          <w:sz w:val="21"/>
        </w:rPr>
        <w:t>货并</w:t>
      </w:r>
      <w:r>
        <w:rPr>
          <w:color w:val="000000"/>
          <w:sz w:val="21"/>
        </w:rPr>
        <w:t>经</w:t>
      </w:r>
      <w:r>
        <w:rPr>
          <w:color w:val="000000"/>
          <w:sz w:val="21"/>
        </w:rPr>
        <w:t>乙方</w:t>
      </w:r>
      <w:r>
        <w:rPr>
          <w:color w:val="000000"/>
          <w:sz w:val="21"/>
        </w:rPr>
        <w:t>技术人员安装后</w:t>
      </w:r>
      <w:r>
        <w:rPr>
          <w:color w:val="000000"/>
          <w:sz w:val="21"/>
        </w:rPr>
        <w:t>，甲方</w:t>
      </w:r>
      <w:r>
        <w:rPr>
          <w:color w:val="000000"/>
          <w:sz w:val="21"/>
        </w:rPr>
        <w:t>有权委托中国有资格的单位对上述设备进行</w:t>
      </w:r>
      <w:r>
        <w:rPr>
          <w:color w:val="000000"/>
          <w:sz w:val="21"/>
        </w:rPr>
        <w:t>校准或检验</w:t>
      </w:r>
      <w:r>
        <w:rPr>
          <w:color w:val="000000"/>
          <w:sz w:val="21"/>
        </w:rPr>
        <w:t>。</w:t>
      </w:r>
    </w:p>
    <w:p>
      <w:pPr>
        <w:jc w:val="both"/>
      </w:pPr>
      <w:r>
        <w:rPr>
          <w:sz w:val="21"/>
        </w:rPr>
        <w:t>8、</w:t>
      </w:r>
      <w:r>
        <w:rPr>
          <w:color w:val="000000"/>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color w:val="000000"/>
          <w:sz w:val="21"/>
        </w:rPr>
        <w:t>当出现不合格产品时，乙方要无条件更换合格产品。除甲方认可，否则不接受任何形式的降格处理。</w:t>
      </w:r>
    </w:p>
    <w:p>
      <w:pPr>
        <w:jc w:val="both"/>
      </w:pPr>
      <w:r>
        <w:rPr>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color w:val="000000"/>
          <w:sz w:val="21"/>
        </w:rPr>
        <w:t>十、</w:t>
      </w:r>
      <w:r>
        <w:rPr>
          <w:b/>
          <w:color w:val="000000"/>
          <w:sz w:val="21"/>
        </w:rPr>
        <w:t>违约责任与赔偿损失</w:t>
      </w:r>
    </w:p>
    <w:p>
      <w:pPr>
        <w:jc w:val="both"/>
      </w:pPr>
      <w:r>
        <w:rPr>
          <w:sz w:val="21"/>
        </w:rPr>
        <w:t>1、</w:t>
      </w:r>
      <w:r>
        <w:rPr>
          <w:color w:val="000000"/>
          <w:sz w:val="21"/>
        </w:rPr>
        <w:t>乙方交付的货物不符合招标文件、报价文件或本合同规定的，甲方有权拒收，并且乙方须向甲方支付本合同总价</w:t>
      </w:r>
      <w:r>
        <w:rPr>
          <w:color w:val="000000"/>
          <w:sz w:val="21"/>
        </w:rPr>
        <w:t>5%的违约金。</w:t>
      </w:r>
    </w:p>
    <w:p>
      <w:pPr>
        <w:jc w:val="both"/>
      </w:pPr>
      <w:r>
        <w:rPr>
          <w:sz w:val="21"/>
        </w:rPr>
        <w:t>2、</w:t>
      </w:r>
      <w:r>
        <w:rPr>
          <w:color w:val="000000"/>
          <w:sz w:val="21"/>
        </w:rPr>
        <w:t>乙方未能按本合同规定的交货时间交付货物的，从逾期之日起每日按本合同总价</w:t>
      </w:r>
      <w:r>
        <w:rPr>
          <w:color w:val="000000"/>
          <w:sz w:val="21"/>
        </w:rPr>
        <w:t>3‰的数额向甲方支付违约金；逾期半个月以上的，甲方有权终止合同，由此造成的甲方经济损失由乙方承担。</w:t>
      </w:r>
    </w:p>
    <w:p>
      <w:pPr>
        <w:jc w:val="both"/>
      </w:pPr>
      <w:r>
        <w:rPr>
          <w:sz w:val="21"/>
        </w:rPr>
        <w:t>3、</w:t>
      </w:r>
      <w:r>
        <w:rPr>
          <w:color w:val="000000"/>
          <w:sz w:val="21"/>
        </w:rPr>
        <w:t>甲方无正当理由拒收货物，不按合同约定付款的，甲方向乙方偿付本合同总价</w:t>
      </w:r>
      <w:r>
        <w:rPr>
          <w:color w:val="000000"/>
          <w:sz w:val="21"/>
        </w:rPr>
        <w:t>5%的违约金。甲方逾期未按合同约定时间支付款项的，则每日按本合同总价的3‰向乙方偿付违约金。</w:t>
      </w:r>
    </w:p>
    <w:p>
      <w:pPr>
        <w:jc w:val="both"/>
      </w:pPr>
      <w:r>
        <w:rPr>
          <w:sz w:val="21"/>
        </w:rPr>
        <w:t>4、</w:t>
      </w:r>
      <w:r>
        <w:rPr>
          <w:color w:val="000000"/>
          <w:sz w:val="21"/>
        </w:rPr>
        <w:t>乙方如没有按合同规定履行售后服务承诺，甲方可由第三方单位进行修复，其费用全部由乙方支付，并追究乙方违约的法律责任。</w:t>
      </w:r>
    </w:p>
    <w:p>
      <w:pPr>
        <w:jc w:val="both"/>
      </w:pPr>
      <w:r>
        <w:rPr>
          <w:sz w:val="21"/>
        </w:rPr>
        <w:t>5、</w:t>
      </w:r>
      <w:r>
        <w:rPr>
          <w:color w:val="000000"/>
          <w:sz w:val="21"/>
        </w:rPr>
        <w:t>其它违约责任按《中华人民共和国民法典》处理。</w:t>
      </w:r>
    </w:p>
    <w:p>
      <w:pPr>
        <w:jc w:val="both"/>
      </w:pPr>
      <w:r>
        <w:rPr>
          <w:b/>
          <w:color w:val="000000"/>
          <w:sz w:val="21"/>
        </w:rPr>
        <w:t>十一、</w:t>
      </w:r>
      <w:r>
        <w:rPr>
          <w:b/>
          <w:color w:val="000000"/>
          <w:sz w:val="21"/>
        </w:rPr>
        <w:t>履约保证金</w:t>
      </w:r>
    </w:p>
    <w:p>
      <w:pPr>
        <w:jc w:val="both"/>
      </w:pPr>
      <w:r>
        <w:rPr>
          <w:b/>
          <w:color w:val="000000"/>
          <w:sz w:val="21"/>
        </w:rPr>
        <w:t>（按照采购需求要求）</w:t>
      </w:r>
    </w:p>
    <w:p>
      <w:pPr>
        <w:jc w:val="both"/>
      </w:pPr>
      <w:r>
        <w:rPr>
          <w:b/>
          <w:color w:val="000000"/>
          <w:sz w:val="21"/>
        </w:rPr>
        <w:t>十二、</w:t>
      </w:r>
      <w:r>
        <w:rPr>
          <w:b/>
          <w:color w:val="000000"/>
          <w:sz w:val="21"/>
        </w:rPr>
        <w:t>争议的解决</w:t>
      </w:r>
    </w:p>
    <w:p>
      <w:pPr>
        <w:jc w:val="both"/>
      </w:pPr>
      <w:r>
        <w:rPr>
          <w:color w:val="000000"/>
          <w:sz w:val="21"/>
        </w:rPr>
        <w:t xml:space="preserve">    </w:t>
      </w:r>
      <w:r>
        <w:rPr>
          <w:color w:val="000000"/>
          <w:sz w:val="21"/>
        </w:rPr>
        <w:t>合同执行过程中发生的任何争议，</w:t>
      </w:r>
      <w:r>
        <w:rPr>
          <w:color w:val="000000"/>
          <w:sz w:val="21"/>
        </w:rPr>
        <w:t>三方应通过友好协商解决，若经协商不能达成协议时，则向甲方所在地有管辖权的人民法院提起诉讼。诉讼期间，双方应继续执行合同其余部分。</w:t>
      </w:r>
    </w:p>
    <w:p>
      <w:pPr>
        <w:jc w:val="both"/>
      </w:pPr>
      <w:r>
        <w:rPr>
          <w:b/>
          <w:color w:val="000000"/>
          <w:sz w:val="21"/>
        </w:rPr>
        <w:t>十三、</w:t>
      </w:r>
      <w:r>
        <w:rPr>
          <w:b/>
          <w:color w:val="000000"/>
          <w:sz w:val="21"/>
        </w:rPr>
        <w:t>不可抗力</w:t>
      </w:r>
    </w:p>
    <w:p>
      <w:pPr>
        <w:ind w:firstLine="420"/>
        <w:jc w:val="both"/>
      </w:pPr>
      <w:r>
        <w:rPr>
          <w:color w:val="000000"/>
          <w:sz w:val="21"/>
        </w:rPr>
        <w:t>任何一方由于不可抗力原因不能履行合同时，应在不可抗力事件结束后</w:t>
      </w:r>
      <w:r>
        <w:rPr>
          <w:color w:val="000000"/>
          <w:sz w:val="21"/>
        </w:rPr>
        <w:t>1日内向其他两方通报，以减轻可能给其他两方造成的损失，在取得有关机构的不可抗力证明或双方谅解确认后，允许延期履行或修订合同，并根据情况可部分或全部免于承担违约责任。</w:t>
      </w:r>
    </w:p>
    <w:p>
      <w:pPr>
        <w:jc w:val="both"/>
      </w:pPr>
      <w:r>
        <w:rPr>
          <w:b/>
          <w:color w:val="000000"/>
          <w:sz w:val="21"/>
        </w:rPr>
        <w:t>十四、</w:t>
      </w:r>
      <w:r>
        <w:rPr>
          <w:b/>
          <w:color w:val="000000"/>
          <w:sz w:val="21"/>
        </w:rPr>
        <w:t>其它</w:t>
      </w:r>
    </w:p>
    <w:p>
      <w:pPr>
        <w:jc w:val="both"/>
      </w:pPr>
      <w:r>
        <w:rPr>
          <w:sz w:val="21"/>
        </w:rPr>
        <w:t>1、</w:t>
      </w:r>
      <w:r>
        <w:rPr>
          <w:color w:val="000000"/>
          <w:sz w:val="21"/>
        </w:rPr>
        <w:t>本合同所有附件、招标文件、投标文件、中标通知书均为合同的有效组成部分，与本合同具有同等</w:t>
      </w:r>
      <w:r>
        <w:rPr>
          <w:sz w:val="21"/>
        </w:rPr>
        <w:t>法律效力。</w:t>
      </w:r>
    </w:p>
    <w:p>
      <w:pPr>
        <w:jc w:val="both"/>
      </w:pPr>
      <w:r>
        <w:rPr>
          <w:sz w:val="21"/>
        </w:rPr>
        <w:t>2、</w:t>
      </w:r>
      <w:r>
        <w:rPr>
          <w:sz w:val="21"/>
        </w:rPr>
        <w:t>在执行本合同的过程中，所有经甲乙丙三方签署确认的文件（包括会议纪要、补充协议、合同修改、往来信函）即成为本合同的有效组成部分。</w:t>
      </w:r>
    </w:p>
    <w:p>
      <w:pPr>
        <w:jc w:val="both"/>
      </w:pPr>
      <w:r>
        <w:rPr>
          <w:sz w:val="21"/>
        </w:rPr>
        <w:t>3、</w:t>
      </w:r>
      <w:r>
        <w:rPr>
          <w:sz w:val="21"/>
        </w:rPr>
        <w:t>如一方地址、电话、传真号码有变更，应在变更当日内书面通知其他两方，否则，应承担相应责任。</w:t>
      </w:r>
    </w:p>
    <w:p>
      <w:pPr>
        <w:jc w:val="both"/>
      </w:pPr>
      <w:r>
        <w:rPr>
          <w:sz w:val="21"/>
        </w:rPr>
        <w:t>4、</w:t>
      </w:r>
      <w:r>
        <w:rPr>
          <w:sz w:val="21"/>
        </w:rPr>
        <w:t>除甲方事先以书面形式确认同意外，乙方、丙方不得部分或全部转让其应履行的合同项下的义务。</w:t>
      </w:r>
    </w:p>
    <w:p>
      <w:pPr>
        <w:jc w:val="both"/>
      </w:pPr>
      <w:r>
        <w:rPr>
          <w:b/>
          <w:sz w:val="21"/>
        </w:rPr>
        <w:t>十五、</w:t>
      </w:r>
      <w:r>
        <w:rPr>
          <w:b/>
          <w:sz w:val="21"/>
        </w:rPr>
        <w:t>合同生效</w:t>
      </w:r>
    </w:p>
    <w:p>
      <w:pPr>
        <w:numPr>
          <w:ilvl w:val="0"/>
          <w:numId w:val="1"/>
        </w:numPr>
        <w:jc w:val="both"/>
      </w:pPr>
      <w:r>
        <w:rPr>
          <w:sz w:val="21"/>
        </w:rPr>
        <w:t>本合同在甲乙丙三方法人代表或其授权代表签字并盖章及乙方提交履约保证金后生效。如果不需要提交履约保证金的则甲乙丙三方法人代表或其授权代表签字并盖章后生效。</w:t>
      </w:r>
    </w:p>
    <w:p>
      <w:pPr>
        <w:numPr>
          <w:ilvl w:val="0"/>
          <w:numId w:val="1"/>
        </w:numPr>
        <w:jc w:val="both"/>
      </w:pPr>
      <w:r>
        <w:rPr>
          <w:sz w:val="21"/>
        </w:rPr>
        <w:t>合同壹式</w:t>
      </w:r>
      <w:r>
        <w:rPr>
          <w:sz w:val="21"/>
          <w:u w:val="single"/>
        </w:rPr>
        <w:t xml:space="preserve">    </w:t>
      </w:r>
      <w:r>
        <w:rPr>
          <w:sz w:val="21"/>
        </w:rPr>
        <w:t>份。甲乙丙三方</w:t>
      </w:r>
      <w:r>
        <w:rPr>
          <w:sz w:val="21"/>
        </w:rPr>
        <w:t>各执</w:t>
      </w:r>
      <w:r>
        <w:rPr>
          <w:sz w:val="21"/>
          <w:u w:val="single"/>
        </w:rPr>
        <w:t xml:space="preserve">    </w:t>
      </w:r>
      <w:r>
        <w:rPr>
          <w:sz w:val="21"/>
        </w:rPr>
        <w:t>份，招标代理机构壹份，具同等法律效力。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440701-2024-00157</w:t>
      </w:r>
    </w:p>
    <w:p>
      <w:pPr>
        <w:jc w:val="center"/>
      </w:pPr>
      <w:r>
        <w:rPr>
          <w:b/>
          <w:sz w:val="24"/>
        </w:rPr>
        <w:t>采购项目编号：</w:t>
      </w:r>
      <w:r>
        <w:rPr>
          <w:b/>
          <w:sz w:val="24"/>
        </w:rPr>
        <w:t>GZGK22D192А0597Z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广东江门幼儿师范高等专科学校艺术楼二期钢琴、数码力度钢琴采购项目</w:t>
      </w:r>
      <w:r>
        <w:rPr>
          <w:u w:val="single"/>
        </w:rPr>
        <w:t>”</w:t>
      </w:r>
      <w:r>
        <w:rPr/>
        <w:t>项目的招标[采购项目编号为：</w:t>
      </w:r>
      <w:r>
        <w:rPr>
          <w:u w:val="single"/>
        </w:rPr>
        <w:t>GZGK22D192А0597Z</w:t>
      </w:r>
      <w:r>
        <w:rPr/>
        <w:t>]，我方愿参与投标。</w:t>
      </w:r>
    </w:p>
    <w:p>
      <w:pPr>
        <w:ind w:firstLine="480"/>
      </w:pPr>
      <w:r>
        <w:rPr/>
        <w:t>我方确认收到贵方提供的</w:t>
      </w:r>
      <w:r>
        <w:rPr>
          <w:u w:val="single"/>
        </w:rPr>
        <w:t>“</w:t>
      </w:r>
      <w:r>
        <w:rPr>
          <w:u w:val="single"/>
        </w:rPr>
        <w:t>广东江门幼儿师范高等专科学校艺术楼二期钢琴、数码力度钢琴采购项目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广东江门幼儿师范高等专科学校艺术楼二期钢琴、数码力度钢琴采购项目</w:t>
      </w:r>
      <w:r>
        <w:rPr/>
        <w:t>”项目采购[采购项目编号为</w:t>
      </w:r>
      <w:r>
        <w:rPr/>
        <w:t>GZGK22D192А0597Z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广东江门幼儿师范高等专科学校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广东江门幼儿师范高等专科学校艺术楼二期钢琴、数码力度钢琴采购项目</w:t>
      </w:r>
      <w:r>
        <w:rPr/>
        <w:t>招标中获中标（采购项目编号：</w:t>
      </w:r>
      <w:r>
        <w:rPr/>
        <w:t>GZGK22D192А0597Z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广东江门幼儿师范高等专科学校艺术楼二期钢琴、数码力度钢琴采购项目</w:t>
      </w:r>
      <w:r>
        <w:rPr/>
        <w:t>”项目（采购项目编号：</w:t>
      </w:r>
      <w:r>
        <w:rPr/>
        <w:t>GZGK22D192А0597Z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