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440112-2024-00477</w:t>
      </w:r>
    </w:p>
    <w:p>
      <w:pPr>
        <w:jc w:val="center"/>
      </w:pPr>
      <w:r>
        <w:rPr>
          <w:b/>
          <w:sz w:val="24"/>
        </w:rPr>
        <w:t>采购项目编号：</w:t>
      </w:r>
      <w:r>
        <w:rPr>
          <w:b/>
          <w:sz w:val="24"/>
        </w:rPr>
        <w:t>GZGK23D286C0905C</w:t>
      </w:r>
    </w:p>
    <w:p>
      <w:pPr>
        <w:jc w:val="center"/>
      </w:pPr>
      <w:r>
        <w:rPr>
          <w:b/>
          <w:sz w:val="24"/>
        </w:rPr>
        <w:t>项目名称：</w:t>
      </w:r>
      <w:r>
        <w:rPr>
          <w:b/>
          <w:sz w:val="24"/>
        </w:rPr>
        <w:t>广州市黄埔区人民政府红山街道办事处2024-2025年爱心午餐配送服务项目</w:t>
      </w:r>
    </w:p>
    <w:p>
      <w:pPr>
        <w:jc w:val="center"/>
      </w:pPr>
      <w:r>
        <w:rPr>
          <w:b/>
          <w:sz w:val="24"/>
        </w:rPr>
        <w:t>采购人：</w:t>
      </w:r>
      <w:r>
        <w:rPr>
          <w:b/>
          <w:sz w:val="24"/>
        </w:rPr>
        <w:t>广州市黄埔区人民政府红山街道办事处</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广州市黄埔区人民政府红山街道办事处</w:t>
      </w:r>
      <w:r>
        <w:rPr/>
        <w:t>的委托，采用</w:t>
      </w:r>
      <w:r>
        <w:rPr/>
        <w:t>竞争性磋商</w:t>
      </w:r>
      <w:r>
        <w:rPr/>
        <w:t>方式组织采购</w:t>
      </w:r>
      <w:r>
        <w:rPr/>
        <w:t>广州市黄埔区人民政府红山街道办事处2024-2025年爱心午餐配送服务项目</w:t>
      </w:r>
      <w:r>
        <w:rPr/>
        <w:t>。欢迎符合资格条件的供应商参加。</w:t>
      </w:r>
    </w:p>
    <w:p>
      <w:r>
        <w:rPr>
          <w:b/>
          <w:sz w:val="28"/>
        </w:rPr>
        <w:t>一.项目概述</w:t>
      </w:r>
    </w:p>
    <w:p>
      <w:r>
        <w:rPr>
          <w:b/>
          <w:sz w:val="24"/>
        </w:rPr>
        <w:t>1.名称与编号</w:t>
      </w:r>
    </w:p>
    <w:p>
      <w:pPr>
        <w:ind w:firstLine="480"/>
      </w:pPr>
      <w:r>
        <w:rPr/>
        <w:t>采购项目名称：</w:t>
      </w:r>
      <w:r>
        <w:rPr/>
        <w:t>广州市黄埔区人民政府红山街道办事处2024-2025年爱心午餐配送服务项目</w:t>
      </w:r>
    </w:p>
    <w:p>
      <w:pPr>
        <w:ind w:firstLine="480"/>
      </w:pPr>
      <w:r>
        <w:rPr/>
        <w:t>采购计划编号：</w:t>
      </w:r>
      <w:r>
        <w:rPr/>
        <w:t>440112-2024-00477</w:t>
      </w:r>
    </w:p>
    <w:p>
      <w:pPr>
        <w:ind w:firstLine="480"/>
      </w:pPr>
      <w:r>
        <w:rPr/>
        <w:t>采购项目编号：</w:t>
      </w:r>
      <w:r>
        <w:rPr/>
        <w:t>GZGK23D286C0905C</w:t>
      </w:r>
    </w:p>
    <w:p>
      <w:pPr>
        <w:ind w:firstLine="480"/>
      </w:pPr>
      <w:r>
        <w:rPr/>
        <w:t>采购方式：</w:t>
      </w:r>
      <w:r>
        <w:rPr/>
        <w:t>竞争性磋商</w:t>
      </w:r>
    </w:p>
    <w:p>
      <w:pPr>
        <w:ind w:firstLine="480"/>
      </w:pPr>
      <w:r>
        <w:rPr/>
        <w:t>预算金额：</w:t>
      </w:r>
      <w:r>
        <w:rPr/>
        <w:t>1,140,000.00</w:t>
      </w:r>
      <w:r>
        <w:rPr/>
        <w:t>元</w:t>
      </w:r>
    </w:p>
    <w:p>
      <w:r>
        <w:rPr>
          <w:b/>
          <w:sz w:val="24"/>
        </w:rPr>
        <w:t>2.项目内容及需求情况（采购项目技术规格、参数及要求）</w:t>
      </w:r>
    </w:p>
    <w:p>
      <w:pPr>
        <w:ind w:firstLine="480"/>
      </w:pPr>
    </w:p>
    <w:p/>
    <w:p>
      <w:r>
        <w:rPr/>
        <w:t>采购包1(广州市黄埔区人民政府红山街道办事处2024-2025年爱心午餐配送服务项目):</w:t>
      </w:r>
    </w:p>
    <w:p>
      <w:r>
        <w:rPr/>
        <w:t>采购包预算金额：1,140,000.00元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广州市黄埔区人民政府红山街道办事处2024-2025年爱心午餐配送服务项目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采购包1（广州市黄埔区人民政府红山街道办事处2024-2025年爱心午餐配送服务项目）：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采购包1（广州市黄埔区人民政府红山街道办事处2024-2025年爱心午餐配送服务项目）：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p/>
    <w:p>
      <w:r>
        <w:rPr/>
        <w:t>3)供应商具有有效的《食品生产许可证》或《食品经营许可证》。（提供相关证书扫描件）（如国家另有规定，则适用其规定）</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广州市黄埔区人民政府红山街道办事处</w:t>
      </w:r>
    </w:p>
    <w:p>
      <w:pPr>
        <w:ind w:firstLine="480"/>
      </w:pPr>
      <w:r>
        <w:rPr/>
        <w:t>地址：</w:t>
      </w:r>
      <w:r>
        <w:rPr/>
        <w:t>广州市黄埔区红山街文船路208号</w:t>
      </w:r>
    </w:p>
    <w:p>
      <w:pPr>
        <w:ind w:firstLine="480"/>
      </w:pPr>
      <w:r>
        <w:rPr/>
        <w:t>联系方式：</w:t>
      </w:r>
      <w:r>
        <w:rPr/>
        <w:t>020-82494156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020-87687427、020-87688049</w:t>
      </w:r>
    </w:p>
    <w:p>
      <w:r>
        <w:rPr>
          <w:b/>
          <w:sz w:val="24"/>
        </w:rPr>
        <w:t>3.项目联系方式</w:t>
      </w:r>
    </w:p>
    <w:p>
      <w:pPr>
        <w:ind w:firstLine="480"/>
      </w:pPr>
      <w:r>
        <w:rPr/>
        <w:t>项目联系人：</w:t>
      </w:r>
      <w:r>
        <w:rPr/>
        <w:t>郭俊贤、陈蔚</w:t>
      </w:r>
    </w:p>
    <w:p>
      <w:pPr>
        <w:ind w:firstLine="480"/>
      </w:pPr>
      <w:r>
        <w:rPr/>
        <w:t>电话：</w:t>
      </w:r>
      <w:r>
        <w:rPr/>
        <w:t>020-87687427、020-87688049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GZGK23D286C0905C</w:t>
      </w:r>
    </w:p>
    <w:p>
      <w:pPr>
        <w:jc w:val="both"/>
      </w:pPr>
      <w:r>
        <w:rPr>
          <w:b/>
          <w:sz w:val="21"/>
        </w:rPr>
        <w:t>（二）</w:t>
      </w:r>
      <w:r>
        <w:rPr>
          <w:b/>
          <w:sz w:val="21"/>
        </w:rPr>
        <w:t>项目名称：</w:t>
      </w:r>
      <w:r>
        <w:rPr>
          <w:sz w:val="21"/>
        </w:rPr>
        <w:t>广州市黄埔区人民政府红山街道办事处</w:t>
      </w:r>
      <w:r>
        <w:rPr>
          <w:sz w:val="21"/>
        </w:rPr>
        <w:t>2024-2025年爱心午餐配送服务项目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“▲”的条款为重要性要求，响</w:t>
      </w:r>
      <w:r>
        <w:rPr>
          <w:sz w:val="21"/>
        </w:rPr>
        <w:t>应供应商如有</w:t>
      </w:r>
      <w:r>
        <w:rPr>
          <w:sz w:val="21"/>
        </w:rPr>
        <w:t>“▲”的条款未响应或负偏离的将被严重扣分。</w:t>
      </w:r>
    </w:p>
    <w:p>
      <w:pPr>
        <w:jc w:val="both"/>
      </w:pPr>
      <w:r>
        <w:rPr>
          <w:sz w:val="21"/>
        </w:rPr>
        <w:t>3、</w:t>
      </w:r>
      <w:r>
        <w:rPr>
          <w:sz w:val="21"/>
        </w:rPr>
        <w:t>响应供应商必须承诺提供厂商原装、全新的、符合国家及用户提出的有关质量标准的设备。</w:t>
      </w:r>
    </w:p>
    <w:p>
      <w:pPr>
        <w:jc w:val="both"/>
      </w:pPr>
      <w:r>
        <w:rPr>
          <w:sz w:val="21"/>
        </w:rPr>
        <w:t>4、</w:t>
      </w:r>
      <w:r>
        <w:rPr>
          <w:sz w:val="21"/>
        </w:rPr>
        <w:t>响应供应商应对采购需求中的服务指标在响应详细内容中列出具体数值或明确承诺。如果响应供应商只注明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涉及到软件产品的，必须采购和使用正版软件，项目中涉及计算机办公产品的，必须预装正版操作系统软件。</w:t>
      </w:r>
    </w:p>
    <w:p>
      <w:pPr>
        <w:jc w:val="both"/>
      </w:pPr>
      <w:r>
        <w:rPr>
          <w:sz w:val="21"/>
        </w:rPr>
        <w:t>6、</w:t>
      </w:r>
      <w:r>
        <w:rPr>
          <w:sz w:val="21"/>
        </w:rPr>
        <w:t>响应供应商没有在响应文件中注明偏离（文字说明或在响应表注明）的参数、配置、条款视为被响应供应商完全接受。</w:t>
      </w:r>
    </w:p>
    <w:p>
      <w:pPr>
        <w:jc w:val="both"/>
      </w:pPr>
      <w:r>
        <w:rPr>
          <w:sz w:val="21"/>
        </w:rPr>
        <w:t>7、</w:t>
      </w:r>
      <w:r>
        <w:rPr>
          <w:sz w:val="21"/>
        </w:rPr>
        <w:t>响应供应商应保证，采购人在中华人民共和国使用该服务或服务的任何一部分时，免受第三方提出的侵犯其专利权、商标权、著作权或其它知识产权的起诉。</w:t>
      </w:r>
    </w:p>
    <w:p>
      <w:pPr>
        <w:jc w:val="both"/>
      </w:pPr>
      <w:r>
        <w:rPr>
          <w:sz w:val="21"/>
        </w:rPr>
        <w:t>8、</w:t>
      </w:r>
      <w:r>
        <w:rPr>
          <w:sz w:val="21"/>
        </w:rPr>
        <w:t>不允许中标（成交）供应商</w:t>
      </w:r>
      <w:r>
        <w:rPr>
          <w:sz w:val="21"/>
        </w:rPr>
        <w:t>转包、分包项目（中标采购包的）内容</w:t>
      </w:r>
      <w:r>
        <w:rPr>
          <w:sz w:val="21"/>
        </w:rPr>
        <w:t>。</w:t>
      </w:r>
    </w:p>
    <w:p>
      <w:pPr>
        <w:jc w:val="both"/>
      </w:pPr>
      <w:r>
        <w:rPr>
          <w:sz w:val="21"/>
        </w:rPr>
        <w:t>9、</w:t>
      </w:r>
      <w:r>
        <w:rPr>
          <w:sz w:val="21"/>
        </w:rPr>
        <w:t>小型和微型企业、监狱企业和残疾人福利性单位必须按照招标（采购）文件第三章内容提供相应的资料。</w:t>
      </w:r>
    </w:p>
    <w:p>
      <w:pPr>
        <w:jc w:val="both"/>
      </w:pPr>
      <w:r>
        <w:rPr>
          <w:sz w:val="21"/>
        </w:rPr>
        <w:t>10、</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11、</w:t>
      </w:r>
      <w:r>
        <w:rPr>
          <w:sz w:val="21"/>
        </w:rPr>
        <w:t>本项目涉及跨年采购，其中</w:t>
      </w:r>
      <w:r>
        <w:rPr>
          <w:sz w:val="21"/>
        </w:rPr>
        <w:t>2024年度拟安排采购预算金额预估为95万元，2025年度拟安排采购预算金额预估为19万元。</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盘前往开标现场进行签到、解密。</w:t>
      </w:r>
    </w:p>
    <w:p>
      <w:pPr>
        <w:jc w:val="both"/>
      </w:pPr>
      <w:r>
        <w:rPr>
          <w:sz w:val="21"/>
        </w:rPr>
        <w:t>2、</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3、</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b/>
          <w:sz w:val="21"/>
        </w:rPr>
        <w:t>（五）</w:t>
      </w:r>
      <w:r>
        <w:rPr>
          <w:b/>
          <w:sz w:val="21"/>
        </w:rPr>
        <w:t>响应报价说明：</w:t>
      </w:r>
    </w:p>
    <w:p>
      <w:pPr>
        <w:ind w:firstLine="422"/>
        <w:jc w:val="left"/>
      </w:pPr>
      <w:r>
        <w:rPr>
          <w:b/>
          <w:sz w:val="21"/>
        </w:rPr>
        <w:t>★1、</w:t>
      </w:r>
      <w:r>
        <w:rPr>
          <w:b/>
          <w:color w:val="000000"/>
          <w:sz w:val="21"/>
        </w:rPr>
        <w:t>本项目无需报价。本项目午餐费标准为</w:t>
      </w:r>
      <w:r>
        <w:rPr>
          <w:b/>
          <w:color w:val="000000"/>
          <w:sz w:val="21"/>
        </w:rPr>
        <w:t>12元/人/餐(即为中标单价)，配餐服务费金额按此标准，每月以实际就餐人数结算上月费用。</w:t>
      </w:r>
    </w:p>
    <w:p>
      <w:pPr>
        <w:ind w:firstLine="420"/>
        <w:jc w:val="left"/>
      </w:pPr>
      <w:r>
        <w:rPr>
          <w:color w:val="000000"/>
          <w:sz w:val="21"/>
        </w:rPr>
        <w:t>2、配送费用已包括但不限于人工费、食材费、餐具及制作费、运输配送费、卫生清理费、保险费、各项 税费、不可预见费等完成本项目所需的一切费用。如出现任何遗漏内容需产生额外费用，均由</w:t>
      </w:r>
      <w:r>
        <w:rPr>
          <w:color w:val="000000"/>
          <w:sz w:val="21"/>
        </w:rPr>
        <w:t>成交供应商</w:t>
      </w:r>
      <w:r>
        <w:rPr>
          <w:color w:val="000000"/>
          <w:sz w:val="21"/>
        </w:rPr>
        <w:t>自行承担，采购人将不再另支付任何费用。</w:t>
      </w:r>
    </w:p>
    <w:p>
      <w:pPr>
        <w:jc w:val="both"/>
      </w:pPr>
      <w:r>
        <w:rPr>
          <w:b/>
          <w:sz w:val="21"/>
        </w:rPr>
        <w:t>（六）</w:t>
      </w:r>
      <w:r>
        <w:rPr>
          <w:b/>
          <w:sz w:val="21"/>
        </w:rPr>
        <w:t>实现的目标</w:t>
      </w:r>
    </w:p>
    <w:p>
      <w:pPr>
        <w:ind w:firstLine="420"/>
        <w:jc w:val="left"/>
      </w:pPr>
      <w:r>
        <w:rPr>
          <w:color w:val="000000"/>
          <w:sz w:val="21"/>
        </w:rPr>
        <w:t>该项目根据市民政局关于开展为老年人群体大配餐工作的部署要求，为丰富黄埔区社区养老服务点为老服务内容，黄埔区已在全区范围内开展</w:t>
      </w:r>
      <w:r>
        <w:rPr>
          <w:color w:val="000000"/>
          <w:sz w:val="21"/>
        </w:rPr>
        <w:t>“长者爱心午餐”服务，黄埔区红山街将颐康中心，各社区养老服务点，星光老年之家等作为老人就餐场所，通过选定有资质的餐饮企业或开设饭堂等多种形式，每天为辖区符合条件的老人供应午餐。为红山街辖内就餐服务对象配送符合国家安全标准和规定的卫生管理条例的配餐，标准为2荤1素1汤。</w:t>
      </w:r>
    </w:p>
    <w:p>
      <w:pPr>
        <w:jc w:val="both"/>
      </w:pPr>
      <w:r>
        <w:rPr>
          <w:b/>
          <w:sz w:val="21"/>
        </w:rPr>
        <w:t>（七）</w:t>
      </w:r>
      <w:r>
        <w:rPr>
          <w:b/>
          <w:sz w:val="21"/>
        </w:rPr>
        <w:t>需执行国家相关标准、行业标准、地方标准或者其他标准、规范</w:t>
      </w:r>
    </w:p>
    <w:p/>
    <w:p>
      <w:pPr>
        <w:ind w:firstLine="480"/>
      </w:pPr>
    </w:p>
    <w:p/>
    <w:p>
      <w:r>
        <w:rPr/>
        <w:t>采购包1（广州市黄埔区人民政府红山街道办事处2024-2025年爱心午餐配送服务项目）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2024年3月1日至2025年2月28日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1期：支付比例100%,1、每月配餐服务费=每月实际用餐总数(人•餐)×午餐费标准（元/人/餐），每月以实际就餐人数结算上月费用。结算周期时间包含双方对就餐数进行核对及街道审批时间。  2、成交供应商凭有效发票向采购人申请配餐服务费。  3、其它要求：成交供应商如有要求采购人配合情况，请给予说明。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采购人每季度对用餐人员进行抽查，抽查人数不少于50人。抽查的满意度（含基本满意）达不到实际参与问卷人数60％的，成交供应商须在一个月内整改，如仍不达标，采购人有权提前解除合同，因此而产生的损失及违约责任由成交供应商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广州市黄埔区人民政府红山街道办事处2024-2025年爱心午餐配送服务项目</w:t>
            </w:r>
          </w:p>
        </w:tc>
        <w:tc>
          <w:tcPr>
            <w:tcW w:type="dxa" w:w="933"/>
          </w:tcPr>
          <w:p>
            <w:pPr>
              <w:jc w:val="left"/>
            </w:pPr>
            <w:r>
              <w:rPr/>
              <w:t>项</w:t>
            </w:r>
          </w:p>
        </w:tc>
        <w:tc>
          <w:tcPr>
            <w:tcW w:type="dxa" w:w="933"/>
          </w:tcPr>
          <w:p>
            <w:pPr>
              <w:jc w:val="right"/>
            </w:pPr>
            <w:r>
              <w:rPr/>
              <w:t>1.00</w:t>
            </w:r>
          </w:p>
        </w:tc>
        <w:tc>
          <w:tcPr>
            <w:tcW w:type="dxa" w:w="933"/>
          </w:tcPr>
          <w:p>
            <w:pPr>
              <w:jc w:val="right"/>
            </w:pPr>
            <w:r>
              <w:rPr/>
              <w:t>1,140,000.00</w:t>
            </w:r>
          </w:p>
        </w:tc>
        <w:tc>
          <w:tcPr>
            <w:tcW w:type="dxa" w:w="933"/>
          </w:tcPr>
          <w:p>
            <w:pPr>
              <w:jc w:val="right"/>
            </w:pPr>
            <w:r>
              <w:rPr/>
              <w:t>1,140,000.00</w:t>
            </w:r>
          </w:p>
        </w:tc>
        <w:tc>
          <w:tcPr>
            <w:tcW w:type="dxa" w:w="840"/>
          </w:tcPr>
          <w:p>
            <w:r>
              <w:rPr/>
              <w:t>餐饮业</w:t>
            </w:r>
          </w:p>
        </w:tc>
        <w:tc>
          <w:tcPr>
            <w:tcW w:type="dxa" w:w="933"/>
          </w:tcPr>
          <w:p>
            <w:r>
              <w:rPr/>
              <w:t>详见附表一</w:t>
            </w:r>
          </w:p>
        </w:tc>
      </w:tr>
    </w:tbl>
    <w:p/>
    <w:p>
      <w:r>
        <w:rPr>
          <w:b/>
        </w:rPr>
        <w:t>附表</w:t>
      </w:r>
      <w:r>
        <w:rPr>
          <w:b/>
        </w:rPr>
        <w:t>一</w:t>
      </w:r>
      <w:r>
        <w:rPr>
          <w:b/>
        </w:rPr>
        <w:t>：</w:t>
      </w:r>
      <w:r>
        <w:rPr>
          <w:b/>
        </w:rPr>
        <w:t>广州市黄埔区人民政府红山街道办事处2024-2025年爱心午餐配送服务项目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一、项目服务要求：</w:t>
            </w:r>
          </w:p>
          <w:p>
            <w:pPr>
              <w:ind w:firstLine="420"/>
              <w:jc w:val="both"/>
            </w:pPr>
            <w:r>
              <w:rPr>
                <w:color w:val="000000"/>
                <w:sz w:val="21"/>
              </w:rPr>
              <w:t>1、用餐人数</w:t>
            </w:r>
          </w:p>
          <w:p>
            <w:pPr>
              <w:ind w:firstLine="420"/>
              <w:jc w:val="left"/>
            </w:pPr>
            <w:r>
              <w:rPr>
                <w:color w:val="000000"/>
                <w:sz w:val="21"/>
              </w:rPr>
              <w:t>预计</w:t>
            </w:r>
            <w:r>
              <w:rPr>
                <w:color w:val="000000"/>
                <w:sz w:val="21"/>
              </w:rPr>
              <w:t>2024年就餐人数3</w:t>
            </w:r>
            <w:r>
              <w:rPr>
                <w:color w:val="000000"/>
                <w:sz w:val="21"/>
              </w:rPr>
              <w:t>50</w:t>
            </w:r>
            <w:r>
              <w:rPr>
                <w:color w:val="000000"/>
                <w:sz w:val="21"/>
              </w:rPr>
              <w:t>人，预计</w:t>
            </w:r>
            <w:r>
              <w:rPr>
                <w:color w:val="000000"/>
                <w:sz w:val="21"/>
              </w:rPr>
              <w:t>2025年就餐人数</w:t>
            </w:r>
            <w:r>
              <w:rPr>
                <w:color w:val="000000"/>
                <w:sz w:val="21"/>
              </w:rPr>
              <w:t>380</w:t>
            </w:r>
            <w:r>
              <w:rPr>
                <w:color w:val="000000"/>
                <w:sz w:val="21"/>
              </w:rPr>
              <w:t>人，具体人数根据实际报餐人数确定。采购人现有配餐点</w:t>
            </w:r>
            <w:r>
              <w:rPr>
                <w:color w:val="000000"/>
                <w:sz w:val="21"/>
              </w:rPr>
              <w:t>7个</w:t>
            </w:r>
            <w:r>
              <w:rPr>
                <w:color w:val="000000"/>
                <w:sz w:val="21"/>
              </w:rPr>
              <w:t>（需根据实际情况为辖内所有配餐点提供服务），采购人及</w:t>
            </w:r>
            <w:r>
              <w:rPr>
                <w:color w:val="000000"/>
                <w:sz w:val="21"/>
              </w:rPr>
              <w:t>成交供应商</w:t>
            </w:r>
            <w:r>
              <w:rPr>
                <w:color w:val="000000"/>
                <w:sz w:val="21"/>
              </w:rPr>
              <w:t>应每天核对用餐人数，并由各自的指定人员签名确认。</w:t>
            </w:r>
            <w:r>
              <w:rPr>
                <w:color w:val="000000"/>
                <w:sz w:val="21"/>
              </w:rPr>
              <w:t>成交供应商</w:t>
            </w:r>
            <w:r>
              <w:rPr>
                <w:color w:val="000000"/>
                <w:sz w:val="21"/>
              </w:rPr>
              <w:t>需使用保温</w:t>
            </w:r>
            <w:r>
              <w:rPr>
                <w:color w:val="000000"/>
                <w:sz w:val="21"/>
              </w:rPr>
              <w:t>设备</w:t>
            </w:r>
            <w:r>
              <w:rPr>
                <w:color w:val="000000"/>
                <w:sz w:val="21"/>
              </w:rPr>
              <w:t>进行配餐，</w:t>
            </w:r>
            <w:r>
              <w:rPr>
                <w:color w:val="000000"/>
                <w:sz w:val="21"/>
              </w:rPr>
              <w:t>成交供应商</w:t>
            </w:r>
            <w:r>
              <w:rPr>
                <w:color w:val="000000"/>
                <w:sz w:val="21"/>
              </w:rPr>
              <w:t>需熟悉使用全市刷卡配餐</w:t>
            </w:r>
            <w:r>
              <w:rPr>
                <w:color w:val="000000"/>
                <w:sz w:val="21"/>
              </w:rPr>
              <w:t>APP。</w:t>
            </w:r>
          </w:p>
          <w:p>
            <w:pPr>
              <w:ind w:firstLine="420"/>
              <w:jc w:val="left"/>
            </w:pPr>
            <w:r>
              <w:rPr>
                <w:color w:val="000000"/>
                <w:sz w:val="21"/>
              </w:rPr>
              <w:t>2、具体服务要求</w:t>
            </w:r>
          </w:p>
          <w:p>
            <w:pPr>
              <w:ind w:firstLine="420"/>
              <w:jc w:val="left"/>
            </w:pPr>
            <w:r>
              <w:rPr>
                <w:color w:val="000000"/>
                <w:sz w:val="21"/>
              </w:rPr>
              <w:t>2.1</w:t>
            </w:r>
            <w:r>
              <w:rPr>
                <w:color w:val="000000"/>
                <w:sz w:val="21"/>
              </w:rPr>
              <w:t>.</w:t>
            </w:r>
            <w:r>
              <w:rPr>
                <w:color w:val="000000"/>
                <w:sz w:val="21"/>
              </w:rPr>
              <w:t>供应膳食的</w:t>
            </w:r>
            <w:r>
              <w:rPr>
                <w:sz w:val="21"/>
              </w:rPr>
              <w:t>时间一般为每周星期一至星期五，有特殊安排的，按照安排执行。</w:t>
            </w:r>
          </w:p>
          <w:p>
            <w:pPr>
              <w:ind w:firstLine="420"/>
              <w:jc w:val="left"/>
            </w:pPr>
            <w:r>
              <w:rPr>
                <w:sz w:val="21"/>
              </w:rPr>
              <w:t>2.2</w:t>
            </w:r>
            <w:r>
              <w:rPr>
                <w:sz w:val="21"/>
              </w:rPr>
              <w:t>.</w:t>
            </w:r>
            <w:r>
              <w:rPr>
                <w:sz w:val="21"/>
              </w:rPr>
              <w:t>每人每餐膳食标准为</w:t>
            </w:r>
            <w:r>
              <w:rPr>
                <w:sz w:val="21"/>
              </w:rPr>
              <w:t>2荤1素1汤。</w:t>
            </w:r>
            <w:r>
              <w:rPr>
                <w:sz w:val="21"/>
              </w:rPr>
              <w:t>成交供应商</w:t>
            </w:r>
            <w:r>
              <w:rPr>
                <w:sz w:val="21"/>
              </w:rPr>
              <w:t>必须为用餐人员提供高蛋白、营养均衡、符合需要的各类菜肴。各类菜肴的份量要求为：主荤不少于</w:t>
            </w:r>
            <w:r>
              <w:rPr>
                <w:sz w:val="21"/>
              </w:rPr>
              <w:t>120克+配荤不少于120 克+素菜不少于110克+米饭不少于320 克（每天按所订餐相应备份米饭），以不浪费为原则，供用餐人员吃饱。</w:t>
            </w:r>
            <w:r>
              <w:rPr>
                <w:sz w:val="21"/>
              </w:rPr>
              <w:t>成交供应商</w:t>
            </w:r>
            <w:r>
              <w:rPr>
                <w:sz w:val="21"/>
              </w:rPr>
              <w:t>使用的米、食油、调味料等符合国家安全标准。</w:t>
            </w:r>
            <w:r>
              <w:rPr>
                <w:color w:val="000000"/>
                <w:sz w:val="21"/>
              </w:rPr>
              <w:t>由</w:t>
            </w:r>
            <w:r>
              <w:rPr>
                <w:color w:val="000000"/>
                <w:sz w:val="21"/>
              </w:rPr>
              <w:t>成交供应商</w:t>
            </w:r>
            <w:r>
              <w:rPr>
                <w:color w:val="000000"/>
                <w:sz w:val="21"/>
              </w:rPr>
              <w:t>提供一次性餐盒就餐使用，餐盒等用具均需达到相关卫生要求。</w:t>
            </w:r>
          </w:p>
          <w:p>
            <w:pPr>
              <w:ind w:firstLine="420"/>
              <w:jc w:val="left"/>
            </w:pPr>
            <w:r>
              <w:rPr>
                <w:color w:val="000000"/>
                <w:sz w:val="21"/>
              </w:rPr>
              <w:t>2.3</w:t>
            </w:r>
            <w:r>
              <w:rPr>
                <w:color w:val="000000"/>
                <w:sz w:val="21"/>
              </w:rPr>
              <w:t>.</w:t>
            </w:r>
            <w:r>
              <w:rPr>
                <w:color w:val="000000"/>
                <w:sz w:val="21"/>
              </w:rPr>
              <w:t>成交供应商</w:t>
            </w:r>
            <w:r>
              <w:rPr>
                <w:color w:val="000000"/>
                <w:sz w:val="21"/>
              </w:rPr>
              <w:t>必须遵守国家规定的卫生管理条例，严格执行</w:t>
            </w:r>
            <w:r>
              <w:rPr>
                <w:sz w:val="21"/>
              </w:rPr>
              <w:t>《中华人民共和国食品安全法》</w:t>
            </w:r>
            <w:r>
              <w:rPr>
                <w:color w:val="000000"/>
                <w:sz w:val="21"/>
              </w:rPr>
              <w:t>和《中华人民共和国动物防疫法》，必须保证供应新鲜的鱼、肉、蔬菜等，若发现</w:t>
            </w:r>
            <w:r>
              <w:rPr>
                <w:color w:val="000000"/>
                <w:sz w:val="21"/>
              </w:rPr>
              <w:t>成交供应商</w:t>
            </w:r>
            <w:r>
              <w:rPr>
                <w:color w:val="000000"/>
                <w:sz w:val="21"/>
              </w:rPr>
              <w:t>供应以下食品，采购人有权取消其配送资格，</w:t>
            </w:r>
            <w:r>
              <w:rPr>
                <w:color w:val="000000"/>
                <w:sz w:val="21"/>
              </w:rPr>
              <w:t>成交供应商</w:t>
            </w:r>
            <w:r>
              <w:rPr>
                <w:color w:val="000000"/>
                <w:sz w:val="21"/>
              </w:rPr>
              <w:t>还需承担由此造成的经济责任和法律责任：</w:t>
            </w:r>
          </w:p>
          <w:p>
            <w:pPr>
              <w:ind w:firstLine="420"/>
              <w:jc w:val="left"/>
            </w:pPr>
            <w:r>
              <w:rPr>
                <w:color w:val="000000"/>
                <w:sz w:val="21"/>
              </w:rPr>
              <w:t>1）腐败变质、油脂酸败、霉变、生虫、污秽不洁、混有异物或者其他感官性状异常，对人体健康有害的；</w:t>
            </w:r>
          </w:p>
          <w:p>
            <w:pPr>
              <w:ind w:firstLine="420"/>
              <w:jc w:val="left"/>
            </w:pPr>
            <w:r>
              <w:rPr>
                <w:color w:val="000000"/>
                <w:sz w:val="21"/>
              </w:rPr>
              <w:t>2）含有毒、有害物质或者被有害物质污染，对人体健康有害的；</w:t>
            </w:r>
          </w:p>
          <w:p>
            <w:pPr>
              <w:ind w:firstLine="420"/>
              <w:jc w:val="left"/>
            </w:pPr>
            <w:r>
              <w:rPr>
                <w:color w:val="000000"/>
                <w:sz w:val="21"/>
              </w:rPr>
              <w:t>3）含有致病性寄生虫、微生物或者微生物含量超过国家限制标准的；</w:t>
            </w:r>
          </w:p>
          <w:p>
            <w:pPr>
              <w:ind w:firstLine="420"/>
              <w:jc w:val="left"/>
            </w:pPr>
            <w:r>
              <w:rPr>
                <w:color w:val="000000"/>
                <w:sz w:val="21"/>
              </w:rPr>
              <w:t>4）未经动物检疫部门检疫、检验或者检疫、检验不合格的肉类及其制品；</w:t>
            </w:r>
          </w:p>
          <w:p>
            <w:pPr>
              <w:ind w:firstLine="420"/>
              <w:jc w:val="left"/>
            </w:pPr>
            <w:r>
              <w:rPr>
                <w:color w:val="000000"/>
                <w:sz w:val="21"/>
              </w:rPr>
              <w:t>5）病死、毒死或者死因不明的禽、畜、兽、水产动物等及其制品；</w:t>
            </w:r>
          </w:p>
          <w:p>
            <w:pPr>
              <w:ind w:firstLine="420"/>
              <w:jc w:val="left"/>
            </w:pPr>
            <w:r>
              <w:rPr>
                <w:color w:val="000000"/>
                <w:sz w:val="21"/>
              </w:rPr>
              <w:t>6）掺假、掺杂、伪造，影响营养、卫生的；</w:t>
            </w:r>
          </w:p>
          <w:p>
            <w:pPr>
              <w:ind w:firstLine="420"/>
              <w:jc w:val="left"/>
            </w:pPr>
            <w:r>
              <w:rPr>
                <w:color w:val="000000"/>
                <w:sz w:val="21"/>
              </w:rPr>
              <w:t>7）用非食品原料加工的，加入非食品用化学物质或者将非食品当食品的；</w:t>
            </w:r>
          </w:p>
          <w:p>
            <w:pPr>
              <w:ind w:firstLine="420"/>
              <w:jc w:val="left"/>
            </w:pPr>
            <w:r>
              <w:rPr>
                <w:color w:val="000000"/>
                <w:sz w:val="21"/>
              </w:rPr>
              <w:t>8）超过保质期限的；</w:t>
            </w:r>
          </w:p>
          <w:p>
            <w:pPr>
              <w:ind w:firstLine="420"/>
              <w:jc w:val="left"/>
            </w:pPr>
            <w:r>
              <w:rPr>
                <w:color w:val="000000"/>
                <w:sz w:val="21"/>
              </w:rPr>
              <w:t>9）转基因食品。</w:t>
            </w:r>
          </w:p>
          <w:p>
            <w:pPr>
              <w:ind w:firstLine="420"/>
              <w:jc w:val="left"/>
            </w:pPr>
            <w:r>
              <w:rPr>
                <w:color w:val="000000"/>
                <w:sz w:val="21"/>
              </w:rPr>
              <w:t>2.4</w:t>
            </w:r>
            <w:r>
              <w:rPr>
                <w:color w:val="000000"/>
                <w:sz w:val="21"/>
              </w:rPr>
              <w:t>.</w:t>
            </w:r>
            <w:r>
              <w:rPr>
                <w:color w:val="000000"/>
                <w:sz w:val="21"/>
              </w:rPr>
              <w:t>成交供应商</w:t>
            </w:r>
            <w:r>
              <w:rPr>
                <w:color w:val="000000"/>
                <w:sz w:val="21"/>
              </w:rPr>
              <w:t>每天须对所购原料按食品卫生监督部门要求做好农药残留检验工作，如发生因食用</w:t>
            </w:r>
            <w:r>
              <w:rPr>
                <w:color w:val="000000"/>
                <w:sz w:val="21"/>
              </w:rPr>
              <w:t>成交供应商</w:t>
            </w:r>
            <w:r>
              <w:rPr>
                <w:color w:val="000000"/>
                <w:sz w:val="21"/>
              </w:rPr>
              <w:t>提供的食品导致食物中毒的事故，</w:t>
            </w:r>
            <w:r>
              <w:rPr>
                <w:color w:val="000000"/>
                <w:sz w:val="21"/>
              </w:rPr>
              <w:t>成交供应商</w:t>
            </w:r>
            <w:r>
              <w:rPr>
                <w:color w:val="000000"/>
                <w:sz w:val="21"/>
              </w:rPr>
              <w:t>应承担一切法律责任。</w:t>
            </w:r>
          </w:p>
          <w:p>
            <w:pPr>
              <w:ind w:firstLine="420"/>
              <w:jc w:val="left"/>
            </w:pPr>
            <w:r>
              <w:rPr>
                <w:color w:val="000000"/>
                <w:sz w:val="21"/>
              </w:rPr>
              <w:t>2.5</w:t>
            </w:r>
            <w:r>
              <w:rPr>
                <w:color w:val="000000"/>
                <w:sz w:val="21"/>
              </w:rPr>
              <w:t>.</w:t>
            </w:r>
            <w:r>
              <w:rPr>
                <w:color w:val="000000"/>
                <w:sz w:val="21"/>
              </w:rPr>
              <w:t>成交供应商</w:t>
            </w:r>
            <w:r>
              <w:rPr>
                <w:color w:val="000000"/>
                <w:sz w:val="21"/>
              </w:rPr>
              <w:t>必须在配送前完成食物分装工作，送达时直接分发。</w:t>
            </w:r>
          </w:p>
          <w:p>
            <w:pPr>
              <w:ind w:firstLine="420"/>
              <w:jc w:val="left"/>
            </w:pPr>
            <w:r>
              <w:rPr>
                <w:color w:val="000000"/>
                <w:sz w:val="21"/>
              </w:rPr>
              <w:t>2.6</w:t>
            </w:r>
            <w:r>
              <w:rPr>
                <w:color w:val="000000"/>
                <w:sz w:val="21"/>
              </w:rPr>
              <w:t>.</w:t>
            </w:r>
            <w:r>
              <w:rPr>
                <w:color w:val="000000"/>
                <w:sz w:val="21"/>
              </w:rPr>
              <w:t>成交供应商</w:t>
            </w:r>
            <w:r>
              <w:rPr>
                <w:color w:val="000000"/>
                <w:sz w:val="21"/>
              </w:rPr>
              <w:t>不得转让或分包本项目配餐业务。</w:t>
            </w:r>
          </w:p>
          <w:p>
            <w:pPr>
              <w:ind w:firstLine="420"/>
              <w:jc w:val="left"/>
            </w:pPr>
            <w:r>
              <w:rPr>
                <w:color w:val="000000"/>
                <w:sz w:val="21"/>
              </w:rPr>
              <w:t>2.7</w:t>
            </w:r>
            <w:r>
              <w:rPr>
                <w:color w:val="000000"/>
                <w:sz w:val="21"/>
              </w:rPr>
              <w:t>.</w:t>
            </w:r>
            <w:r>
              <w:rPr>
                <w:color w:val="000000"/>
                <w:sz w:val="21"/>
              </w:rPr>
              <w:t>成交供应商</w:t>
            </w:r>
            <w:r>
              <w:rPr>
                <w:color w:val="000000"/>
                <w:sz w:val="21"/>
              </w:rPr>
              <w:t>提供的配餐应当符合</w:t>
            </w:r>
            <w:r>
              <w:rPr>
                <w:color w:val="000000"/>
                <w:sz w:val="21"/>
              </w:rPr>
              <w:t>“安全，卫生，营养，健康”的服务标准。</w:t>
            </w:r>
            <w:r>
              <w:rPr>
                <w:color w:val="000000"/>
                <w:sz w:val="21"/>
              </w:rPr>
              <w:t>成交供应商</w:t>
            </w:r>
            <w:r>
              <w:rPr>
                <w:color w:val="000000"/>
                <w:sz w:val="21"/>
              </w:rPr>
              <w:t>应根据长者特点和营养需要制定膳食计划，并根据膳食计划制定每周食谱。膳食计划和每周食谱应当于正式配餐前报送采购人审核同意。</w:t>
            </w:r>
            <w:r>
              <w:rPr>
                <w:color w:val="000000"/>
                <w:sz w:val="21"/>
              </w:rPr>
              <w:t>成交供应商</w:t>
            </w:r>
            <w:r>
              <w:rPr>
                <w:color w:val="000000"/>
                <w:sz w:val="21"/>
              </w:rPr>
              <w:t>应当于每周五向采购人提交下周食谱，并根据采购人意见进行调整，确定后于每周一在采购人指定位置公布本周食谱，并按食谱规定足量提供配餐。</w:t>
            </w:r>
          </w:p>
          <w:p>
            <w:pPr>
              <w:ind w:firstLine="420"/>
              <w:jc w:val="left"/>
            </w:pPr>
            <w:r>
              <w:rPr>
                <w:color w:val="000000"/>
                <w:sz w:val="21"/>
              </w:rPr>
              <w:t>2.8</w:t>
            </w:r>
            <w:r>
              <w:rPr>
                <w:color w:val="000000"/>
                <w:sz w:val="21"/>
              </w:rPr>
              <w:t>.</w:t>
            </w:r>
            <w:r>
              <w:rPr>
                <w:color w:val="000000"/>
                <w:sz w:val="21"/>
              </w:rPr>
              <w:t>成交供应商</w:t>
            </w:r>
            <w:r>
              <w:rPr>
                <w:color w:val="000000"/>
                <w:sz w:val="21"/>
              </w:rPr>
              <w:t>应当保证配餐食品的质量，饭菜必须当天一次性煮熟并保温，保证送至时温度适中，适合进食，不得加工隔餐剩余食品，不得配送冷荤凉菜食品。</w:t>
            </w:r>
          </w:p>
          <w:p>
            <w:pPr>
              <w:ind w:firstLine="420"/>
              <w:jc w:val="left"/>
            </w:pPr>
            <w:r>
              <w:rPr>
                <w:color w:val="000000"/>
                <w:sz w:val="21"/>
              </w:rPr>
              <w:t>2.9</w:t>
            </w:r>
            <w:r>
              <w:rPr>
                <w:color w:val="000000"/>
                <w:sz w:val="21"/>
              </w:rPr>
              <w:t>.</w:t>
            </w:r>
            <w:r>
              <w:rPr>
                <w:color w:val="000000"/>
                <w:sz w:val="21"/>
              </w:rPr>
              <w:t>成交供应商</w:t>
            </w:r>
            <w:r>
              <w:rPr>
                <w:color w:val="000000"/>
                <w:sz w:val="21"/>
              </w:rPr>
              <w:t>应当按规定进行食品留样，将留样食品冷藏保存四十八小时以上，以备追索与查验。</w:t>
            </w:r>
          </w:p>
          <w:p>
            <w:pPr>
              <w:ind w:firstLine="420"/>
              <w:jc w:val="left"/>
            </w:pPr>
            <w:r>
              <w:rPr>
                <w:color w:val="000000"/>
                <w:sz w:val="21"/>
              </w:rPr>
              <w:t>2.10</w:t>
            </w:r>
            <w:r>
              <w:rPr>
                <w:color w:val="000000"/>
                <w:sz w:val="21"/>
              </w:rPr>
              <w:t>.</w:t>
            </w:r>
            <w:r>
              <w:rPr>
                <w:color w:val="000000"/>
                <w:sz w:val="21"/>
              </w:rPr>
              <w:t>成交供应商</w:t>
            </w:r>
            <w:r>
              <w:rPr>
                <w:color w:val="000000"/>
                <w:sz w:val="21"/>
              </w:rPr>
              <w:t>应有针对食物中毒或者其他食源性疾患，以及因交通、卫生、天气等原因不能按时配送午餐等突发事件的应急预案，确保用餐人员及时得到午餐供应。</w:t>
            </w:r>
          </w:p>
          <w:p>
            <w:pPr>
              <w:ind w:firstLine="420"/>
              <w:jc w:val="left"/>
            </w:pPr>
            <w:r>
              <w:rPr>
                <w:color w:val="000000"/>
                <w:sz w:val="21"/>
              </w:rPr>
              <w:t>2.11</w:t>
            </w:r>
            <w:r>
              <w:rPr>
                <w:color w:val="000000"/>
                <w:sz w:val="21"/>
              </w:rPr>
              <w:t>.</w:t>
            </w:r>
            <w:r>
              <w:rPr>
                <w:color w:val="000000"/>
                <w:sz w:val="21"/>
              </w:rPr>
              <w:t>成交供应商</w:t>
            </w:r>
            <w:r>
              <w:rPr>
                <w:color w:val="000000"/>
                <w:sz w:val="21"/>
              </w:rPr>
              <w:t>应当建立配餐信息反馈制度，</w:t>
            </w:r>
            <w:r>
              <w:rPr>
                <w:color w:val="000000"/>
                <w:sz w:val="21"/>
              </w:rPr>
              <w:t>成交供应商</w:t>
            </w:r>
            <w:r>
              <w:rPr>
                <w:color w:val="000000"/>
                <w:sz w:val="21"/>
              </w:rPr>
              <w:t>每月至少一次以书面形式征求采购人关于配餐服务的意见，认真采纳合理建议。</w:t>
            </w:r>
          </w:p>
          <w:p>
            <w:pPr>
              <w:ind w:firstLine="420"/>
              <w:jc w:val="left"/>
            </w:pPr>
            <w:r>
              <w:rPr>
                <w:color w:val="000000"/>
                <w:sz w:val="21"/>
              </w:rPr>
              <w:t>2.12</w:t>
            </w:r>
            <w:r>
              <w:rPr>
                <w:color w:val="000000"/>
                <w:sz w:val="21"/>
              </w:rPr>
              <w:t>.</w:t>
            </w:r>
            <w:r>
              <w:rPr>
                <w:color w:val="000000"/>
                <w:sz w:val="21"/>
              </w:rPr>
              <w:t>成交供应商</w:t>
            </w:r>
            <w:r>
              <w:rPr>
                <w:color w:val="000000"/>
                <w:sz w:val="21"/>
              </w:rPr>
              <w:t>企业内部管理必须严格执行</w:t>
            </w:r>
            <w:r>
              <w:rPr>
                <w:sz w:val="21"/>
              </w:rPr>
              <w:t>《中华人民共和国食品安全法》</w:t>
            </w:r>
            <w:r>
              <w:rPr>
                <w:color w:val="000000"/>
                <w:sz w:val="21"/>
              </w:rPr>
              <w:t>的各项条款，并接受食药监局的督查。应有健全的防鼠、防蝇、防尘</w:t>
            </w:r>
            <w:r>
              <w:rPr>
                <w:color w:val="000000"/>
                <w:sz w:val="21"/>
              </w:rPr>
              <w:t>“三防”措施。</w:t>
            </w:r>
          </w:p>
          <w:p>
            <w:pPr>
              <w:ind w:firstLine="420"/>
              <w:jc w:val="left"/>
            </w:pPr>
            <w:r>
              <w:rPr>
                <w:color w:val="000000"/>
                <w:sz w:val="21"/>
              </w:rPr>
              <w:t>2.13</w:t>
            </w:r>
            <w:r>
              <w:rPr>
                <w:color w:val="000000"/>
                <w:sz w:val="21"/>
              </w:rPr>
              <w:t>.</w:t>
            </w:r>
            <w:r>
              <w:rPr>
                <w:color w:val="000000"/>
                <w:sz w:val="21"/>
              </w:rPr>
              <w:t>成交供应商</w:t>
            </w:r>
            <w:r>
              <w:rPr>
                <w:color w:val="000000"/>
                <w:sz w:val="21"/>
              </w:rPr>
              <w:t>负责为配餐服务对象购买食品安全责任险。</w:t>
            </w:r>
          </w:p>
          <w:p>
            <w:pPr>
              <w:ind w:firstLine="420"/>
              <w:jc w:val="left"/>
            </w:pPr>
            <w:r>
              <w:rPr>
                <w:color w:val="000000"/>
                <w:sz w:val="21"/>
              </w:rPr>
              <w:t>2.14</w:t>
            </w:r>
            <w:r>
              <w:rPr>
                <w:color w:val="000000"/>
                <w:sz w:val="21"/>
              </w:rPr>
              <w:t>.</w:t>
            </w:r>
            <w:r>
              <w:rPr>
                <w:color w:val="000000"/>
                <w:sz w:val="21"/>
              </w:rPr>
              <w:t>配餐车辆要求：必须配备送餐车辆（车辆尾部为密封车厢，保证食品运送安全）。</w:t>
            </w:r>
          </w:p>
          <w:p>
            <w:pPr>
              <w:ind w:firstLine="420"/>
              <w:jc w:val="left"/>
            </w:pPr>
            <w:r>
              <w:rPr>
                <w:color w:val="000000"/>
                <w:sz w:val="21"/>
              </w:rPr>
              <w:t>2.15</w:t>
            </w:r>
            <w:r>
              <w:rPr>
                <w:color w:val="000000"/>
                <w:sz w:val="21"/>
              </w:rPr>
              <w:t>.</w:t>
            </w:r>
            <w:r>
              <w:rPr>
                <w:color w:val="000000"/>
                <w:sz w:val="21"/>
              </w:rPr>
              <w:t>成交供应商</w:t>
            </w:r>
            <w:r>
              <w:rPr>
                <w:color w:val="000000"/>
                <w:sz w:val="21"/>
              </w:rPr>
              <w:t>的餐饮服务从业人员必须已通过食品安全培训，具有有效的健康体检合格证明。餐饮服务提供者及从业人员等必须严格按照《餐饮服务食品安全操作规范》的内容执行。</w:t>
            </w:r>
          </w:p>
          <w:p>
            <w:pPr>
              <w:ind w:firstLine="420"/>
              <w:jc w:val="left"/>
            </w:pPr>
            <w:r>
              <w:rPr>
                <w:color w:val="000000"/>
                <w:sz w:val="21"/>
              </w:rPr>
              <w:t>2.16</w:t>
            </w:r>
            <w:r>
              <w:rPr>
                <w:color w:val="000000"/>
                <w:sz w:val="21"/>
              </w:rPr>
              <w:t>.</w:t>
            </w:r>
            <w:r>
              <w:rPr>
                <w:color w:val="000000"/>
                <w:sz w:val="21"/>
              </w:rPr>
              <w:t>成交供应商</w:t>
            </w:r>
            <w:r>
              <w:rPr>
                <w:color w:val="000000"/>
                <w:sz w:val="21"/>
              </w:rPr>
              <w:t>应做好食品采购、验收和保管工作，所采购的食品原料必须具备三证（生产厂家营业执照、</w:t>
            </w:r>
            <w:r>
              <w:rPr>
                <w:sz w:val="21"/>
              </w:rPr>
              <w:t>《食品经营许可证》或《</w:t>
            </w:r>
            <w:r>
              <w:rPr>
                <w:sz w:val="21"/>
              </w:rPr>
              <w:t>食品生产许可证</w:t>
            </w:r>
            <w:r>
              <w:rPr>
                <w:sz w:val="21"/>
              </w:rPr>
              <w:t>》</w:t>
            </w:r>
            <w:r>
              <w:rPr>
                <w:color w:val="000000"/>
                <w:sz w:val="21"/>
              </w:rPr>
              <w:t>、产地卫生部门产品检验合格证），食品保管必须做到离墙、离地、上架，防尘、防霉、防鼠害等，确保食品质量。</w:t>
            </w:r>
          </w:p>
          <w:p>
            <w:pPr>
              <w:ind w:firstLine="420"/>
              <w:jc w:val="both"/>
            </w:pPr>
            <w:r>
              <w:rPr>
                <w:color w:val="000000"/>
                <w:sz w:val="21"/>
              </w:rPr>
              <w:t>3、违约责任</w:t>
            </w:r>
          </w:p>
          <w:p>
            <w:pPr>
              <w:ind w:firstLine="420"/>
              <w:jc w:val="left"/>
            </w:pPr>
            <w:r>
              <w:rPr>
                <w:color w:val="000000"/>
                <w:sz w:val="21"/>
              </w:rPr>
              <w:t>3.1</w:t>
            </w:r>
            <w:r>
              <w:rPr>
                <w:color w:val="000000"/>
                <w:sz w:val="21"/>
              </w:rPr>
              <w:t>成交供应商</w:t>
            </w:r>
            <w:r>
              <w:rPr>
                <w:color w:val="000000"/>
                <w:sz w:val="21"/>
              </w:rPr>
              <w:t>对配餐业务进行转让或分包的，采购人有权解除合同，取消</w:t>
            </w:r>
            <w:r>
              <w:rPr>
                <w:color w:val="000000"/>
                <w:sz w:val="21"/>
              </w:rPr>
              <w:t>成交供应商</w:t>
            </w:r>
            <w:r>
              <w:rPr>
                <w:color w:val="000000"/>
                <w:sz w:val="21"/>
              </w:rPr>
              <w:t>配餐资格，</w:t>
            </w:r>
            <w:r>
              <w:rPr>
                <w:color w:val="000000"/>
                <w:sz w:val="21"/>
              </w:rPr>
              <w:t>成交供应商</w:t>
            </w:r>
            <w:r>
              <w:rPr>
                <w:color w:val="000000"/>
                <w:sz w:val="21"/>
              </w:rPr>
              <w:t>应当向采购人支付违约金人民币贰万元；</w:t>
            </w:r>
          </w:p>
          <w:p>
            <w:pPr>
              <w:ind w:firstLine="420"/>
              <w:jc w:val="left"/>
            </w:pPr>
            <w:r>
              <w:rPr>
                <w:color w:val="000000"/>
                <w:sz w:val="21"/>
              </w:rPr>
              <w:t>3.2</w:t>
            </w:r>
            <w:r>
              <w:rPr>
                <w:color w:val="000000"/>
                <w:sz w:val="21"/>
              </w:rPr>
              <w:t>成交供应商</w:t>
            </w:r>
            <w:r>
              <w:rPr>
                <w:color w:val="000000"/>
                <w:sz w:val="21"/>
              </w:rPr>
              <w:t>因配送不及时导致配餐供应延时且已采取补救措施，未给采购人造成不良影响的，应当向采购人支付违约金人民币壹仟元；若由于</w:t>
            </w:r>
            <w:r>
              <w:rPr>
                <w:color w:val="000000"/>
                <w:sz w:val="21"/>
              </w:rPr>
              <w:t>成交供应商</w:t>
            </w:r>
            <w:r>
              <w:rPr>
                <w:color w:val="000000"/>
                <w:sz w:val="21"/>
              </w:rPr>
              <w:t>原因造成未按时配送，而造成采购人正常工作时间延误超过</w:t>
            </w:r>
            <w:r>
              <w:rPr>
                <w:color w:val="000000"/>
                <w:sz w:val="21"/>
              </w:rPr>
              <w:t>30分钟的，采购人扣除</w:t>
            </w:r>
            <w:r>
              <w:rPr>
                <w:color w:val="000000"/>
                <w:sz w:val="21"/>
              </w:rPr>
              <w:t>成交供应商</w:t>
            </w:r>
            <w:r>
              <w:rPr>
                <w:color w:val="000000"/>
                <w:sz w:val="21"/>
              </w:rPr>
              <w:t>当餐全部配餐服务费用作为赔偿金，此情况发生达到三次的，采购人有权解除合同，取消</w:t>
            </w:r>
            <w:r>
              <w:rPr>
                <w:color w:val="000000"/>
                <w:sz w:val="21"/>
              </w:rPr>
              <w:t>成交供应商</w:t>
            </w:r>
            <w:r>
              <w:rPr>
                <w:color w:val="000000"/>
                <w:sz w:val="21"/>
              </w:rPr>
              <w:t>配餐资格，</w:t>
            </w:r>
            <w:r>
              <w:rPr>
                <w:color w:val="000000"/>
                <w:sz w:val="21"/>
              </w:rPr>
              <w:t>成交供应商</w:t>
            </w:r>
            <w:r>
              <w:rPr>
                <w:color w:val="000000"/>
                <w:sz w:val="21"/>
              </w:rPr>
              <w:t>应当向采购人支付违约金人民币贰万元。</w:t>
            </w:r>
          </w:p>
          <w:p>
            <w:pPr>
              <w:ind w:firstLine="420"/>
              <w:jc w:val="left"/>
            </w:pPr>
            <w:r>
              <w:rPr>
                <w:color w:val="000000"/>
                <w:sz w:val="21"/>
              </w:rPr>
              <w:t>3.3</w:t>
            </w:r>
            <w:r>
              <w:rPr>
                <w:sz w:val="21"/>
              </w:rPr>
              <w:t>成交供应商</w:t>
            </w:r>
            <w:r>
              <w:rPr>
                <w:sz w:val="21"/>
              </w:rPr>
              <w:t>供餐中荤菜分量不达标一次的，应当缴交整改提升的保证金贰仟元，次月按以上额度为辖内服务人群加餐，采购人评估达标后予以退还。此情况发生达到三次的，采购人于</w:t>
            </w:r>
            <w:r>
              <w:rPr>
                <w:sz w:val="21"/>
              </w:rPr>
              <w:t>3个月内解除合同，取消</w:t>
            </w:r>
            <w:r>
              <w:rPr>
                <w:sz w:val="21"/>
              </w:rPr>
              <w:t>成交供应商</w:t>
            </w:r>
            <w:r>
              <w:rPr>
                <w:sz w:val="21"/>
              </w:rPr>
              <w:t>配餐资格，</w:t>
            </w:r>
            <w:r>
              <w:rPr>
                <w:sz w:val="21"/>
              </w:rPr>
              <w:t>成交供应商</w:t>
            </w:r>
            <w:r>
              <w:rPr>
                <w:sz w:val="21"/>
              </w:rPr>
              <w:t>应当向采购人支付违约金人民币贰万元。</w:t>
            </w:r>
            <w:r>
              <w:rPr>
                <w:sz w:val="21"/>
              </w:rPr>
              <w:t>违约供餐核实以长者反馈、现场留样图文为依据，中标方对结果有异议，应承担举证责任。</w:t>
            </w:r>
          </w:p>
          <w:p>
            <w:pPr>
              <w:ind w:firstLine="420"/>
              <w:jc w:val="left"/>
            </w:pPr>
            <w:r>
              <w:rPr>
                <w:color w:val="000000"/>
                <w:sz w:val="21"/>
              </w:rPr>
              <w:t>3.4</w:t>
            </w:r>
            <w:r>
              <w:rPr>
                <w:color w:val="000000"/>
                <w:sz w:val="21"/>
              </w:rPr>
              <w:t>成交供应商</w:t>
            </w:r>
            <w:r>
              <w:rPr>
                <w:color w:val="000000"/>
                <w:sz w:val="21"/>
              </w:rPr>
              <w:t>配送食品出现变质变味等质量问题的，应当全部收回并销毁，立即采取补救措施供应配餐，并向采购人支付违约金人民币壹万元；每季度出现此类情形两次以上的，采购人有权解除合同，取消</w:t>
            </w:r>
            <w:r>
              <w:rPr>
                <w:color w:val="000000"/>
                <w:sz w:val="21"/>
              </w:rPr>
              <w:t>成交供应商</w:t>
            </w:r>
            <w:r>
              <w:rPr>
                <w:color w:val="000000"/>
                <w:sz w:val="21"/>
              </w:rPr>
              <w:t>配餐资格，</w:t>
            </w:r>
            <w:r>
              <w:rPr>
                <w:color w:val="000000"/>
                <w:sz w:val="21"/>
              </w:rPr>
              <w:t>成交供应商</w:t>
            </w:r>
            <w:r>
              <w:rPr>
                <w:color w:val="000000"/>
                <w:sz w:val="21"/>
              </w:rPr>
              <w:t>应当向采购人支付违约金人民币贰万元。</w:t>
            </w:r>
          </w:p>
          <w:p>
            <w:pPr>
              <w:ind w:firstLine="420"/>
              <w:jc w:val="left"/>
            </w:pPr>
            <w:r>
              <w:rPr>
                <w:color w:val="000000"/>
                <w:sz w:val="21"/>
              </w:rPr>
              <w:t>3.5</w:t>
            </w:r>
            <w:r>
              <w:rPr>
                <w:color w:val="000000"/>
                <w:sz w:val="21"/>
              </w:rPr>
              <w:t>成交供应商</w:t>
            </w:r>
            <w:r>
              <w:rPr>
                <w:color w:val="000000"/>
                <w:sz w:val="21"/>
              </w:rPr>
              <w:t>因配餐不符合卫生条件导致群体性（</w:t>
            </w:r>
            <w:r>
              <w:rPr>
                <w:color w:val="000000"/>
                <w:sz w:val="21"/>
              </w:rPr>
              <w:t>5人以上）食物中毒的，采购人有权立即解除合同，取消</w:t>
            </w:r>
            <w:r>
              <w:rPr>
                <w:color w:val="000000"/>
                <w:sz w:val="21"/>
              </w:rPr>
              <w:t>成交供应商</w:t>
            </w:r>
            <w:r>
              <w:rPr>
                <w:color w:val="000000"/>
                <w:sz w:val="21"/>
              </w:rPr>
              <w:t>配餐资格，</w:t>
            </w:r>
            <w:r>
              <w:rPr>
                <w:color w:val="000000"/>
                <w:sz w:val="21"/>
              </w:rPr>
              <w:t>成交供应商</w:t>
            </w:r>
            <w:r>
              <w:rPr>
                <w:color w:val="000000"/>
                <w:sz w:val="21"/>
              </w:rPr>
              <w:t>依法承担事故导致的相应的法律责任。</w:t>
            </w:r>
          </w:p>
          <w:p>
            <w:pPr>
              <w:ind w:firstLine="420"/>
              <w:jc w:val="left"/>
            </w:pPr>
            <w:r>
              <w:rPr>
                <w:color w:val="000000"/>
                <w:sz w:val="21"/>
              </w:rPr>
              <w:t>3.6</w:t>
            </w:r>
            <w:r>
              <w:rPr>
                <w:color w:val="000000"/>
                <w:sz w:val="21"/>
              </w:rPr>
              <w:t>成交供应商</w:t>
            </w:r>
            <w:r>
              <w:rPr>
                <w:color w:val="000000"/>
                <w:sz w:val="21"/>
              </w:rPr>
              <w:t>不能因停水、停电、停燃气而停止午餐供应，如有发生，采购人有权立即解除合同，取消</w:t>
            </w:r>
            <w:r>
              <w:rPr>
                <w:color w:val="000000"/>
                <w:sz w:val="21"/>
              </w:rPr>
              <w:t>成交供应商</w:t>
            </w:r>
            <w:r>
              <w:rPr>
                <w:color w:val="000000"/>
                <w:sz w:val="21"/>
              </w:rPr>
              <w:t>配餐资格。</w:t>
            </w:r>
          </w:p>
          <w:p>
            <w:pPr>
              <w:ind w:firstLine="420"/>
              <w:jc w:val="left"/>
            </w:pPr>
            <w:r>
              <w:rPr>
                <w:color w:val="000000"/>
                <w:sz w:val="21"/>
              </w:rPr>
              <w:t>3.7 检验考核：采购人每季度对用餐人员进行抽查，抽查人数不少于50人。抽查的满意度（含基本满意）达不到实际参与问卷人数60％的，</w:t>
            </w:r>
            <w:r>
              <w:rPr>
                <w:color w:val="000000"/>
                <w:sz w:val="21"/>
              </w:rPr>
              <w:t>成交供应商</w:t>
            </w:r>
            <w:r>
              <w:rPr>
                <w:color w:val="000000"/>
                <w:sz w:val="21"/>
              </w:rPr>
              <w:t>须在一个月内整改，如仍不达标，采购人有权提前解除合同，因此而产生的损失及违约责任由</w:t>
            </w:r>
            <w:r>
              <w:rPr>
                <w:color w:val="000000"/>
                <w:sz w:val="21"/>
              </w:rPr>
              <w:t>成交供应商</w:t>
            </w:r>
            <w:r>
              <w:rPr>
                <w:color w:val="000000"/>
                <w:sz w:val="21"/>
              </w:rPr>
              <w:t>承担。</w:t>
            </w:r>
          </w:p>
          <w:p>
            <w:pPr>
              <w:ind w:firstLine="420"/>
              <w:jc w:val="left"/>
            </w:pPr>
            <w:r>
              <w:rPr>
                <w:color w:val="000000"/>
                <w:sz w:val="21"/>
              </w:rPr>
              <w:t>4、风险责任</w:t>
            </w:r>
          </w:p>
          <w:p>
            <w:pPr>
              <w:ind w:firstLine="420"/>
              <w:jc w:val="left"/>
            </w:pPr>
            <w:r>
              <w:rPr>
                <w:color w:val="000000"/>
                <w:sz w:val="21"/>
              </w:rPr>
              <w:t>在服务期内，</w:t>
            </w:r>
            <w:r>
              <w:rPr>
                <w:color w:val="000000"/>
                <w:sz w:val="21"/>
              </w:rPr>
              <w:t>成交供应商</w:t>
            </w:r>
            <w:r>
              <w:rPr>
                <w:color w:val="000000"/>
                <w:sz w:val="21"/>
              </w:rPr>
              <w:t>必须对其员工及聘用人员的违约违法行为，及因</w:t>
            </w:r>
            <w:r>
              <w:rPr>
                <w:color w:val="000000"/>
                <w:sz w:val="21"/>
              </w:rPr>
              <w:t>成交供应商</w:t>
            </w:r>
            <w:r>
              <w:rPr>
                <w:color w:val="000000"/>
                <w:sz w:val="21"/>
              </w:rPr>
              <w:t>而造成的各类事故承担全部法律责任。</w:t>
            </w:r>
          </w:p>
          <w:p>
            <w:pPr>
              <w:jc w:val="both"/>
            </w:pPr>
            <w:r>
              <w:rPr>
                <w:b/>
                <w:color w:val="000000"/>
                <w:sz w:val="21"/>
              </w:rPr>
              <w:t>二、商务要求及服务响应时间要求</w:t>
            </w:r>
          </w:p>
          <w:p>
            <w:pPr>
              <w:ind w:firstLine="420"/>
              <w:jc w:val="both"/>
            </w:pPr>
            <w:r>
              <w:rPr>
                <w:color w:val="000000"/>
                <w:sz w:val="21"/>
              </w:rPr>
              <w:t>1、</w:t>
            </w:r>
            <w:r>
              <w:rPr>
                <w:color w:val="000000"/>
                <w:sz w:val="21"/>
              </w:rPr>
              <w:t>成交供应商</w:t>
            </w:r>
            <w:r>
              <w:rPr>
                <w:color w:val="000000"/>
                <w:sz w:val="21"/>
              </w:rPr>
              <w:t>需针对本项目投入</w:t>
            </w:r>
            <w:r>
              <w:rPr>
                <w:color w:val="000000"/>
                <w:sz w:val="21"/>
              </w:rPr>
              <w:t>4</w:t>
            </w:r>
            <w:r>
              <w:rPr>
                <w:color w:val="000000"/>
                <w:sz w:val="21"/>
              </w:rPr>
              <w:t>辆配送车辆；</w:t>
            </w:r>
          </w:p>
          <w:p>
            <w:pPr>
              <w:ind w:firstLine="420"/>
              <w:jc w:val="both"/>
            </w:pPr>
            <w:r>
              <w:rPr>
                <w:color w:val="000000"/>
                <w:sz w:val="21"/>
              </w:rPr>
              <w:t>2、</w:t>
            </w:r>
            <w:r>
              <w:rPr>
                <w:color w:val="000000"/>
                <w:sz w:val="21"/>
              </w:rPr>
              <w:t>成交供应商</w:t>
            </w:r>
            <w:r>
              <w:rPr>
                <w:color w:val="000000"/>
                <w:sz w:val="21"/>
              </w:rPr>
              <w:t>需针对本项目投入</w:t>
            </w:r>
            <w:r>
              <w:rPr>
                <w:color w:val="000000"/>
                <w:sz w:val="21"/>
              </w:rPr>
              <w:t>6名服务人员；</w:t>
            </w:r>
          </w:p>
          <w:p>
            <w:pPr>
              <w:ind w:firstLine="420"/>
              <w:jc w:val="both"/>
            </w:pPr>
            <w:r>
              <w:rPr>
                <w:color w:val="000000"/>
                <w:sz w:val="21"/>
              </w:rPr>
              <w:t>3、在收到采购人通知后，</w:t>
            </w:r>
            <w:r>
              <w:rPr>
                <w:color w:val="000000"/>
                <w:sz w:val="21"/>
              </w:rPr>
              <w:t>成交供应商</w:t>
            </w:r>
            <w:r>
              <w:rPr>
                <w:color w:val="000000"/>
                <w:sz w:val="21"/>
              </w:rPr>
              <w:t>能在</w:t>
            </w:r>
            <w:r>
              <w:rPr>
                <w:color w:val="000000"/>
                <w:sz w:val="21"/>
              </w:rPr>
              <w:t>1.5小时内响应到达服务地点。</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广州市黄埔区人民政府红山街道办事处</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的88%进行收取。招标代理服务费由成交供应商在领取《成交通知书》前一次性向采购代理机构交纳以下金额： ￥14,185.60元（大写：人民币壹万肆仟壹佰捌拾伍元陆角）。</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市黄埔区人民政府红山街道办事处2024-2025年爱心午餐配送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采购包1（广州市黄埔区人民政府红山街道办事处2024-2025年爱心午餐配送服务项目）：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采购包1（广州市黄埔区人民政府红山街道办事处2024-2025年爱心午餐配送服务项目）：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tc>
      </w:tr>
      <w:tr>
        <w:tc>
          <w:tcPr>
            <w:tcW w:type="dxa" w:w="890"/>
          </w:tcPr>
          <w:p>
            <w:r>
              <w:rPr/>
              <w:t>8</w:t>
            </w:r>
          </w:p>
        </w:tc>
        <w:tc>
          <w:tcPr>
            <w:tcW w:type="dxa" w:w="3178"/>
          </w:tcPr>
          <w:p>
            <w:r>
              <w:rPr/>
              <w:t>特定资格要求</w:t>
            </w:r>
          </w:p>
        </w:tc>
        <w:tc>
          <w:tcPr>
            <w:tcW w:type="dxa" w:w="4238"/>
          </w:tcPr>
          <w:p>
            <w:r>
              <w:rPr/>
              <w:t>供应商具有有效的《食品生产许可证》或《食品经营许可证》。（提供相关证书扫描件）（如国家另有规定，则适用其规定）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采购包1（广州市黄埔区人民政府红山街道办事处2024-2025年爱心午餐配送服务项目）：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带“★”号条款</w:t>
            </w:r>
          </w:p>
        </w:tc>
        <w:tc>
          <w:tcPr>
            <w:tcW w:type="dxa" w:w="4238"/>
          </w:tcPr>
          <w:p>
            <w:r>
              <w:rPr/>
              <w:t>能满足采购需求的主要参数（带“★”号条款）</w:t>
            </w:r>
          </w:p>
        </w:tc>
      </w:tr>
      <w:tr>
        <w:tc>
          <w:tcPr>
            <w:tcW w:type="dxa" w:w="890"/>
          </w:tcPr>
          <w:p>
            <w:r>
              <w:rPr/>
              <w:t>6</w:t>
            </w:r>
          </w:p>
        </w:tc>
        <w:tc>
          <w:tcPr>
            <w:tcW w:type="dxa" w:w="3178"/>
          </w:tcPr>
          <w:p>
            <w:r>
              <w:rPr/>
              <w:t>附加条件</w:t>
            </w:r>
          </w:p>
        </w:tc>
        <w:tc>
          <w:tcPr>
            <w:tcW w:type="dxa" w:w="4238"/>
          </w:tcPr>
          <w:p>
            <w:r>
              <w:rPr/>
              <w:t>响应文件没有采购人不能接受的附加条件</w:t>
            </w:r>
          </w:p>
        </w:tc>
      </w:tr>
      <w:tr>
        <w:tc>
          <w:tcPr>
            <w:tcW w:type="dxa" w:w="890"/>
          </w:tcPr>
          <w:p>
            <w:r>
              <w:rPr/>
              <w:t>7</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采购包1(广州市黄埔区人民政府红山街道办事处2024-2025年爱心午餐配送服务项目):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技术部分60.0分</w:t>
            </w:r>
          </w:p>
          <w:p>
            <w:r>
              <w:rPr/>
              <w:t>综合信用分5.0分</w:t>
            </w:r>
          </w:p>
        </w:tc>
      </w:tr>
      <w:tr>
        <w:tc>
          <w:tcPr>
            <w:tcW w:type="dxa" w:w="922"/>
            <w:gridSpan w:val="2"/>
            <w:vMerge w:val="restart"/>
          </w:tcPr>
          <w:p>
            <w:pPr>
              <w:jc w:val="center"/>
            </w:pPr>
            <w:r>
              <w:rPr/>
              <w:t>技术部分</w:t>
            </w:r>
          </w:p>
        </w:tc>
        <w:tc>
          <w:tcPr>
            <w:tcW w:type="dxa" w:w="2307"/>
          </w:tcPr>
          <w:p>
            <w:pPr>
              <w:jc w:val="left"/>
            </w:pPr>
            <w:r>
              <w:rPr/>
              <w:t>项目实施方案（一） (3.0分)</w:t>
            </w:r>
          </w:p>
        </w:tc>
        <w:tc>
          <w:tcPr>
            <w:tcW w:type="dxa" w:w="5076"/>
          </w:tcPr>
          <w:p>
            <w:pPr>
              <w:jc w:val="left"/>
            </w:pPr>
            <w:r>
              <w:rPr/>
              <w:t>评标委员会根据供应商提供的项目实施方案进行评审，方案应包括： (1)对项目的理解； (2)项目重点、难点分析及应对方案； (3)初步服务计划。 提供全部内容得3分，每缺1项扣1分。</w:t>
            </w:r>
          </w:p>
        </w:tc>
      </w:tr>
      <w:tr>
        <w:tc>
          <w:tcPr>
            <w:tcW w:type="dxa" w:w="922"/>
            <w:gridSpan w:val="2"/>
            <w:vMerge/>
          </w:tcPr>
          <w:p/>
        </w:tc>
        <w:tc>
          <w:tcPr>
            <w:tcW w:type="dxa" w:w="2307"/>
          </w:tcPr>
          <w:p>
            <w:pPr>
              <w:jc w:val="left"/>
            </w:pPr>
            <w:r>
              <w:rPr/>
              <w:t>项目实施方案（二） (7.0分)</w:t>
            </w:r>
            <w:r>
              <w:rPr/>
              <w:t>，（等次分值选择：</w:t>
            </w:r>
            <w:r>
              <w:rPr/>
              <w:t>0.0;</w:t>
            </w:r>
            <w:r>
              <w:rPr/>
              <w:t>1.0;</w:t>
            </w:r>
            <w:r>
              <w:rPr/>
              <w:t>4.0;</w:t>
            </w:r>
            <w:r>
              <w:rPr/>
              <w:t>7.0;</w:t>
            </w:r>
            <w:r>
              <w:rPr/>
              <w:t>）</w:t>
            </w:r>
          </w:p>
        </w:tc>
        <w:tc>
          <w:tcPr>
            <w:tcW w:type="dxa" w:w="5076"/>
          </w:tcPr>
          <w:p>
            <w:pPr>
              <w:jc w:val="left"/>
            </w:pPr>
            <w:r>
              <w:rPr/>
              <w:t>评标委员会根据供应商提供的项目实施方案（一）详细内容进行综合评审：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（1）项目实施方案对需求响应全面具体、针对项目全部重点难点全面剖析，能针对全部重点难点提出科学合理、可直接执行的实施方案，有效保障本项目实施，有利于实现服务效果，得7分；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（3）项目实施方案对需求响应不全面，只针对部分重点难点剖析，提出方案合理性不足、难以执行的，无法保障本项目服务实施，达不到服务效果，得1分； （4）没提供得0分。</w:t>
            </w:r>
          </w:p>
        </w:tc>
      </w:tr>
      <w:tr>
        <w:tc>
          <w:tcPr>
            <w:tcW w:type="dxa" w:w="922"/>
            <w:gridSpan w:val="2"/>
            <w:vMerge/>
          </w:tcPr>
          <w:p/>
        </w:tc>
        <w:tc>
          <w:tcPr>
            <w:tcW w:type="dxa" w:w="2307"/>
          </w:tcPr>
          <w:p>
            <w:pPr>
              <w:jc w:val="left"/>
            </w:pPr>
            <w:r>
              <w:rPr/>
              <w:t>供应商原材料采购方案（一） (3.0分)</w:t>
            </w:r>
          </w:p>
        </w:tc>
        <w:tc>
          <w:tcPr>
            <w:tcW w:type="dxa" w:w="5076"/>
          </w:tcPr>
          <w:p>
            <w:pPr>
              <w:jc w:val="left"/>
            </w:pPr>
            <w:r>
              <w:rPr/>
              <w:t>评标委员会根据供应商提供的原材料采购方案进行评审，方案应包括： (1)原材料采购方案； (2)食品原材料储存管理方案； (3)食品原材料质量保障方案。 提供全部内容得3分，每缺1项扣1分。</w:t>
            </w:r>
          </w:p>
        </w:tc>
      </w:tr>
      <w:tr>
        <w:tc>
          <w:tcPr>
            <w:tcW w:type="dxa" w:w="922"/>
            <w:gridSpan w:val="2"/>
            <w:vMerge/>
          </w:tcPr>
          <w:p/>
        </w:tc>
        <w:tc>
          <w:tcPr>
            <w:tcW w:type="dxa" w:w="2307"/>
          </w:tcPr>
          <w:p>
            <w:pPr>
              <w:jc w:val="left"/>
            </w:pPr>
            <w:r>
              <w:rPr/>
              <w:t>供应商原材料采购方案（二） (7.0分)</w:t>
            </w:r>
            <w:r>
              <w:rPr/>
              <w:t>，（等次分值选择：</w:t>
            </w:r>
            <w:r>
              <w:rPr/>
              <w:t>0.0;</w:t>
            </w:r>
            <w:r>
              <w:rPr/>
              <w:t>1.0;</w:t>
            </w:r>
            <w:r>
              <w:rPr/>
              <w:t>4.0;</w:t>
            </w:r>
            <w:r>
              <w:rPr/>
              <w:t>7.0;</w:t>
            </w:r>
            <w:r>
              <w:rPr/>
              <w:t>）</w:t>
            </w:r>
          </w:p>
        </w:tc>
        <w:tc>
          <w:tcPr>
            <w:tcW w:type="dxa" w:w="5076"/>
          </w:tcPr>
          <w:p>
            <w:pPr>
              <w:jc w:val="left"/>
            </w:pPr>
            <w:r>
              <w:rPr/>
              <w:t>评标委员会根据供应商提供的原材料采购方案（一）详细内容进行综合评审： （1）针对项目需求，从原材料采购方案、食品原材料储存管理方案、食品原材料质量保障方案方面上评审，满足项目实施要求的，能有效保障本项目实施，有利于实现服务效果的得7分， （2）针对项目需求，从原材料采购方案、食品原材料储存管理方案、食品原材料质量保障方案方面上评审，方案存在瑕疵（瑕疵是指：方案节度不足）的，能基本保障本项目服务实施，基本满足服务效果的得4分， （3）针对项目需求，从原材料采购方案、食品原材料储存管理方案、食品原材料质量保障方案方面上评审，方案存在不足或缺陷（缺陷是指：凭空编造、内容前后不一致、前后逻辑错误、内容缺失）的，难以本项目服务实施或难以达到服务效果的得1分， （4）不提供或方案没有实质性内容的得0分</w:t>
            </w:r>
          </w:p>
        </w:tc>
      </w:tr>
      <w:tr>
        <w:tc>
          <w:tcPr>
            <w:tcW w:type="dxa" w:w="922"/>
            <w:gridSpan w:val="2"/>
            <w:vMerge/>
          </w:tcPr>
          <w:p/>
        </w:tc>
        <w:tc>
          <w:tcPr>
            <w:tcW w:type="dxa" w:w="2307"/>
          </w:tcPr>
          <w:p>
            <w:pPr>
              <w:jc w:val="left"/>
            </w:pPr>
            <w:r>
              <w:rPr/>
              <w:t>供应商午餐生产加工方案（一） (3.0分)</w:t>
            </w:r>
          </w:p>
        </w:tc>
        <w:tc>
          <w:tcPr>
            <w:tcW w:type="dxa" w:w="5076"/>
          </w:tcPr>
          <w:p>
            <w:pPr>
              <w:jc w:val="left"/>
            </w:pPr>
            <w:r>
              <w:rPr/>
              <w:t>评标委员会根据供应商提供的午餐生产加工方案进行评审，方案应包括： (1)营养午餐加工卫生方案； (2)午餐营养搭配方案； (3)加工厨房卫生清洁程序； 提供全部内容得3分，每缺1项扣1分。</w:t>
            </w:r>
          </w:p>
        </w:tc>
      </w:tr>
      <w:tr>
        <w:tc>
          <w:tcPr>
            <w:tcW w:type="dxa" w:w="922"/>
            <w:gridSpan w:val="2"/>
            <w:vMerge/>
          </w:tcPr>
          <w:p/>
        </w:tc>
        <w:tc>
          <w:tcPr>
            <w:tcW w:type="dxa" w:w="2307"/>
          </w:tcPr>
          <w:p>
            <w:pPr>
              <w:jc w:val="left"/>
            </w:pPr>
            <w:r>
              <w:rPr/>
              <w:t>供应商午餐生产加工方案（二） (7.0分)</w:t>
            </w:r>
            <w:r>
              <w:rPr/>
              <w:t>，（等次分值选择：</w:t>
            </w:r>
            <w:r>
              <w:rPr/>
              <w:t>0.0;</w:t>
            </w:r>
            <w:r>
              <w:rPr/>
              <w:t>1.0;</w:t>
            </w:r>
            <w:r>
              <w:rPr/>
              <w:t>4.0;</w:t>
            </w:r>
            <w:r>
              <w:rPr/>
              <w:t>7.0;</w:t>
            </w:r>
            <w:r>
              <w:rPr/>
              <w:t>）</w:t>
            </w:r>
          </w:p>
        </w:tc>
        <w:tc>
          <w:tcPr>
            <w:tcW w:type="dxa" w:w="5076"/>
          </w:tcPr>
          <w:p>
            <w:pPr>
              <w:jc w:val="left"/>
            </w:pPr>
            <w:r>
              <w:rPr/>
              <w:t>评标委员会根据供应商提供的午餐生产加工方案（一）详细内容进行综合评审： （1）针对项目需求，从营养午餐加工卫生方案、午餐营养搭配方案、加工厨房卫生清洁程序方面上评审，满足项目实施要求的，能有效保障本项目实施，有利于实现服务效果的得7分， （2）针对项目需求，从营养午餐加工卫生方案、午餐营养搭配方案、加工厨房卫生清洁程序方面上评审，方案存在瑕疵（瑕疵是指：方案节度不足）的，能基本保障本项目服务实施，基本满足服务效果的得4分， （3）针对项目需求，从营养午餐加工卫生方案、午餐营养搭配方案、加工厨房卫生清洁程序方面上评审，方案存在不足或缺陷（缺陷是指：凭空编造、内容前后不一致、前后逻辑错误、内容缺失）的，难以本项目服务实施或难以达到服务效果的得1分， （4）不提供或方案没有实质性内容的得0分</w:t>
            </w:r>
          </w:p>
        </w:tc>
      </w:tr>
      <w:tr>
        <w:tc>
          <w:tcPr>
            <w:tcW w:type="dxa" w:w="922"/>
            <w:gridSpan w:val="2"/>
            <w:vMerge/>
          </w:tcPr>
          <w:p/>
        </w:tc>
        <w:tc>
          <w:tcPr>
            <w:tcW w:type="dxa" w:w="2307"/>
          </w:tcPr>
          <w:p>
            <w:pPr>
              <w:jc w:val="left"/>
            </w:pPr>
            <w:r>
              <w:rPr/>
              <w:t>供应商食品安全管理方案（一） (3.0分)</w:t>
            </w:r>
          </w:p>
        </w:tc>
        <w:tc>
          <w:tcPr>
            <w:tcW w:type="dxa" w:w="5076"/>
          </w:tcPr>
          <w:p>
            <w:pPr>
              <w:jc w:val="left"/>
            </w:pPr>
            <w:r>
              <w:rPr/>
              <w:t>评标委员会根据供应商提供的食品安全管理方案进行评审，方案应包括： (1)食品安全管理规划； (2)食品安全管理规章制度； (3)食品安全规范； 提供全部内容得3分，每缺1项扣1分。</w:t>
            </w:r>
          </w:p>
        </w:tc>
      </w:tr>
      <w:tr>
        <w:tc>
          <w:tcPr>
            <w:tcW w:type="dxa" w:w="922"/>
            <w:gridSpan w:val="2"/>
            <w:vMerge/>
          </w:tcPr>
          <w:p/>
        </w:tc>
        <w:tc>
          <w:tcPr>
            <w:tcW w:type="dxa" w:w="2307"/>
          </w:tcPr>
          <w:p>
            <w:pPr>
              <w:jc w:val="left"/>
            </w:pPr>
            <w:r>
              <w:rPr/>
              <w:t>供应商食品安全管理方案（二） (7.0分)</w:t>
            </w:r>
            <w:r>
              <w:rPr/>
              <w:t>，（等次分值选择：</w:t>
            </w:r>
            <w:r>
              <w:rPr/>
              <w:t>0.0;</w:t>
            </w:r>
            <w:r>
              <w:rPr/>
              <w:t>1.0;</w:t>
            </w:r>
            <w:r>
              <w:rPr/>
              <w:t>4.0;</w:t>
            </w:r>
            <w:r>
              <w:rPr/>
              <w:t>7.0;</w:t>
            </w:r>
            <w:r>
              <w:rPr/>
              <w:t>）</w:t>
            </w:r>
          </w:p>
        </w:tc>
        <w:tc>
          <w:tcPr>
            <w:tcW w:type="dxa" w:w="5076"/>
          </w:tcPr>
          <w:p>
            <w:pPr>
              <w:jc w:val="left"/>
            </w:pPr>
            <w:r>
              <w:rPr/>
              <w:t>评标委员会根据供应商提供的食品安全管理方案（一）详细内容进行综合评审： （1）针对项目需求，从食品安全管理规划、食品安全管理规章制度、食品安全规范方面上评审，满足项目实施要求的，能有效保障本项目实施，有利于实现服务效果的得7分， （2）针对项目需求，从食品安全管理规划、食品安全管理规章制度、食品安全规范方面上评审，方案存在瑕疵（瑕疵是指：安全管理规划短浅、食品安全管理规章制度未完善、食品安全规范不详细）的，能基本保障本项目服务实施，基本满足服务效果的得4分， （3）针对项目需求，从食品安全管理规划、食品安全管理规章制度、食品安全规范方面上评审，方案存在不足或缺陷（缺陷是指：凭空编造、内容前后不一致、前后逻辑错误、内容缺失）的，难以本项目服务实施或难以达到服务效果的得1分， （4）不提供或方案没有实质性内容的得0分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评标委员会根据供应商提供的售后服务方案进行评审，售后服务方案应包括： (1)售后服务计划； (2)人员配置 (3)售后服务应急预案方面 提供全部内容得3分，每缺1项扣1分。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评标委员会根据供应商提供售后服务方案（一）的详细内容进行综合评审： （1）从售后服务计划，人员配置，售后服务应急预案方面综合评审，满足项目实施要求的，能有效保障本项目实施，有利于实现服务效果的得7分， （2）从售后服务计划，人员配置，售后服务应急预案方面综合评审，方案存在瑕疵的，能基本保障本项目服务实施，基本满足服务效果的得4分， （3）从售后服务计划，人员配置，售后服务应急预案方面综合评审，方案存在不足或缺陷的，难以本项目服务实施或难以达到服务效果的得1分，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供应商应急预案（一） (3.0分)</w:t>
            </w:r>
          </w:p>
        </w:tc>
        <w:tc>
          <w:tcPr>
            <w:tcW w:type="dxa" w:w="5076"/>
          </w:tcPr>
          <w:p>
            <w:pPr>
              <w:jc w:val="left"/>
            </w:pPr>
            <w:r>
              <w:rPr/>
              <w:t>评标委员会根据供应商提供的应急预案进行评审，售后服务方案应包括： (1)项目应急预案； (2)突发事件应急预案 (3)食物中毒事件应急预案 提供全部内容得3分，每缺1项扣1分。</w:t>
            </w:r>
          </w:p>
        </w:tc>
      </w:tr>
      <w:tr>
        <w:tc>
          <w:tcPr>
            <w:tcW w:type="dxa" w:w="922"/>
            <w:gridSpan w:val="2"/>
            <w:vMerge/>
          </w:tcPr>
          <w:p/>
        </w:tc>
        <w:tc>
          <w:tcPr>
            <w:tcW w:type="dxa" w:w="2307"/>
          </w:tcPr>
          <w:p>
            <w:pPr>
              <w:jc w:val="left"/>
            </w:pPr>
            <w:r>
              <w:rPr/>
              <w:t>供应商应急预案（二） (7.0分)</w:t>
            </w:r>
            <w:r>
              <w:rPr/>
              <w:t>，（等次分值选择：</w:t>
            </w:r>
            <w:r>
              <w:rPr/>
              <w:t>0.0;</w:t>
            </w:r>
            <w:r>
              <w:rPr/>
              <w:t>1.0;</w:t>
            </w:r>
            <w:r>
              <w:rPr/>
              <w:t>4.0;</w:t>
            </w:r>
            <w:r>
              <w:rPr/>
              <w:t>7.0;</w:t>
            </w:r>
            <w:r>
              <w:rPr/>
              <w:t>）</w:t>
            </w:r>
          </w:p>
        </w:tc>
        <w:tc>
          <w:tcPr>
            <w:tcW w:type="dxa" w:w="5076"/>
          </w:tcPr>
          <w:p>
            <w:pPr>
              <w:jc w:val="left"/>
            </w:pPr>
            <w:r>
              <w:rPr/>
              <w:t>评标委员会根据供应商提供应急预案（一）的详细内容进行综合评审： （1）从应急预案、突发事件应急预案、食物中毒事件应急预案方面综合评审，满足项目实施要求的，能有效保障本项目实施，有利于实现服务效果的得7分， （2）从应急预案、突发事件应急预案、食物中毒事件应急预案方面综合评审，方案存在瑕疵的，能基本保障本项目服务实施，基本满足服务效果的得4分， （3）从应急预案、突发事件应急预案、食物中毒事件应急预案方面综合评审，方案存在不足或缺陷的，难以本项目服务实施或难以达到服务效果的得1分， （4）不提供或方案没有实质性内容的得0分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供应商2020年1月1日至今同类项目（同类项目是指：餐饮配送）业绩情况，每提供一项合同业绩得1分，最高得5分。   注：须提供合同复印件，以合同签订日期为准，同一项目的业绩不重复计分。提供合同模糊专家无法认定的不得分。</w:t>
            </w:r>
          </w:p>
        </w:tc>
      </w:tr>
      <w:tr>
        <w:tc>
          <w:tcPr>
            <w:tcW w:type="dxa" w:w="922"/>
            <w:gridSpan w:val="2"/>
            <w:vMerge/>
          </w:tcPr>
          <w:p/>
        </w:tc>
        <w:tc>
          <w:tcPr>
            <w:tcW w:type="dxa" w:w="2307"/>
          </w:tcPr>
          <w:p>
            <w:pPr>
              <w:jc w:val="left"/>
            </w:pPr>
            <w:r>
              <w:rPr/>
              <w:t>用户评价 (5.0分)</w:t>
            </w:r>
          </w:p>
        </w:tc>
        <w:tc>
          <w:tcPr>
            <w:tcW w:type="dxa" w:w="5076"/>
          </w:tcPr>
          <w:p>
            <w:pPr>
              <w:jc w:val="left"/>
            </w:pPr>
            <w:r>
              <w:rPr/>
              <w:t>供应商具有2020年1月1日至今的用户评价材料，每提供一份得1分；满分5分。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供应商体系认证 (9.0分)</w:t>
            </w:r>
          </w:p>
        </w:tc>
        <w:tc>
          <w:tcPr>
            <w:tcW w:type="dxa" w:w="5076"/>
          </w:tcPr>
          <w:p>
            <w:pPr>
              <w:jc w:val="left"/>
            </w:pPr>
            <w:r>
              <w:rPr/>
              <w:t>供应商具有质量管理体系认证、环境管理体系认证、职业健康安全管理体系认证，每个证书3分，满分9分。 注：提供认证证书复印件作为证明材料，不提供或专家无法认定的不得分。</w:t>
            </w:r>
          </w:p>
        </w:tc>
      </w:tr>
      <w:tr>
        <w:tc>
          <w:tcPr>
            <w:tcW w:type="dxa" w:w="922"/>
            <w:gridSpan w:val="2"/>
            <w:vMerge/>
          </w:tcPr>
          <w:p/>
        </w:tc>
        <w:tc>
          <w:tcPr>
            <w:tcW w:type="dxa" w:w="2307"/>
          </w:tcPr>
          <w:p>
            <w:pPr>
              <w:jc w:val="left"/>
            </w:pPr>
            <w:r>
              <w:rPr/>
              <w:t>供应商项目人员配备情况 (10.0分)</w:t>
            </w:r>
          </w:p>
        </w:tc>
        <w:tc>
          <w:tcPr>
            <w:tcW w:type="dxa" w:w="5076"/>
          </w:tcPr>
          <w:p>
            <w:pPr>
              <w:jc w:val="left"/>
            </w:pPr>
            <w:r>
              <w:rPr/>
              <w:t>1.供应商项目人员具有三级（或以上）中式烹调师，每人得5分，最高得5分； 2.供应商项目人员具有高级公共营养师，每人得5分，最高得5分； 注：须提供以上人员由社保部门出具的投标截止前6个月内任意一个月在供应商单位缴纳社保的证明复印件和资格证书复印件，没有提供不得分。</w:t>
            </w:r>
          </w:p>
        </w:tc>
      </w:tr>
      <w:tr>
        <w:tc>
          <w:tcPr>
            <w:tcW w:type="dxa" w:w="922"/>
            <w:gridSpan w:val="2"/>
            <w:vMerge/>
          </w:tcPr>
          <w:p/>
        </w:tc>
        <w:tc>
          <w:tcPr>
            <w:tcW w:type="dxa" w:w="2307"/>
          </w:tcPr>
          <w:p>
            <w:pPr>
              <w:jc w:val="left"/>
            </w:pPr>
            <w:r>
              <w:rPr/>
              <w:t>供应商食材存储能力  (3.0分)</w:t>
            </w:r>
          </w:p>
        </w:tc>
        <w:tc>
          <w:tcPr>
            <w:tcW w:type="dxa" w:w="5076"/>
          </w:tcPr>
          <w:p>
            <w:pPr>
              <w:jc w:val="left"/>
            </w:pPr>
            <w:r>
              <w:rPr/>
              <w:t>供应商具有自有或租赁的冷藏/冷冻库的，得3分，否则不得分。 须提供有效的自有产权证明或场地租赁协议（合同）复印件，不提供不得分。</w:t>
            </w:r>
          </w:p>
        </w:tc>
      </w:tr>
      <w:tr>
        <w:tc>
          <w:tcPr>
            <w:tcW w:type="dxa" w:w="922"/>
            <w:gridSpan w:val="2"/>
            <w:vMerge/>
          </w:tcPr>
          <w:p/>
        </w:tc>
        <w:tc>
          <w:tcPr>
            <w:tcW w:type="dxa" w:w="2307"/>
          </w:tcPr>
          <w:p>
            <w:pPr>
              <w:jc w:val="left"/>
            </w:pPr>
            <w:r>
              <w:rPr/>
              <w:t>供应商配送能力 (3.0分)</w:t>
            </w:r>
          </w:p>
        </w:tc>
        <w:tc>
          <w:tcPr>
            <w:tcW w:type="dxa" w:w="5076"/>
          </w:tcPr>
          <w:p>
            <w:pPr>
              <w:jc w:val="left"/>
            </w:pPr>
            <w:r>
              <w:rPr/>
              <w:t>供应商拟投入本项目的配送车辆，每提供1辆车辆得1分，本项最高得3分。 注：自有车辆须提供行驶证复印件（租赁车辆须提供租赁合同及行驶证复印件）作为评审依据，并且以上材料均在有效期内，否则不得分。</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人，排名第二的响应供应商为第二成交候选人，排名第三的响应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color w:val="000000"/>
          <w:sz w:val="21"/>
        </w:rPr>
        <w:t>注：</w:t>
      </w:r>
    </w:p>
    <w:p>
      <w:pPr>
        <w:ind w:firstLine="211"/>
        <w:jc w:val="left"/>
      </w:pPr>
      <w:r>
        <w:rPr>
          <w:b/>
          <w:color w:val="000000"/>
          <w:sz w:val="21"/>
        </w:rPr>
        <w:t>1、合同具体事项须根据采购文件的约定及乙方响应文件的承诺执行；</w:t>
      </w:r>
    </w:p>
    <w:p>
      <w:pPr>
        <w:ind w:firstLine="211"/>
        <w:jc w:val="left"/>
      </w:pPr>
      <w:r>
        <w:rPr>
          <w:b/>
          <w:color w:val="000000"/>
          <w:sz w:val="21"/>
        </w:rPr>
        <w:t>2、</w:t>
      </w:r>
      <w:r>
        <w:rPr>
          <w:b/>
          <w:color w:val="000000"/>
          <w:sz w:val="21"/>
        </w:rPr>
        <w:t>本项目合同为中小企业预留合同。</w:t>
      </w:r>
    </w:p>
    <w:p>
      <w:pPr>
        <w:ind w:firstLine="211"/>
        <w:jc w:val="left"/>
      </w:pPr>
    </w:p>
    <w:p>
      <w:pPr>
        <w:jc w:val="center"/>
      </w:pPr>
      <w:r>
        <w:rPr>
          <w:b/>
          <w:color w:val="000000"/>
          <w:sz w:val="40"/>
        </w:rPr>
        <w:t>广州市黄埔区人民政府红山街道办事处</w:t>
      </w:r>
      <w:r>
        <w:rPr>
          <w:b/>
          <w:color w:val="000000"/>
          <w:sz w:val="40"/>
        </w:rPr>
        <w:t>2024-2025</w:t>
      </w:r>
      <w:r>
        <w:rPr>
          <w:b/>
          <w:color w:val="000000"/>
          <w:sz w:val="40"/>
        </w:rPr>
        <w:t>年爱心午餐配送服务项目</w:t>
      </w:r>
    </w:p>
    <w:p>
      <w:pPr>
        <w:jc w:val="center"/>
      </w:pPr>
    </w:p>
    <w:p>
      <w:pPr>
        <w:jc w:val="center"/>
      </w:pPr>
    </w:p>
    <w:p>
      <w:pPr>
        <w:jc w:val="center"/>
      </w:pPr>
      <w:r>
        <w:rPr>
          <w:sz w:val="21"/>
        </w:rPr>
        <w:t xml:space="preserve"> </w:t>
      </w:r>
    </w:p>
    <w:p>
      <w:pPr>
        <w:jc w:val="center"/>
      </w:pPr>
      <w:r>
        <w:rPr>
          <w:sz w:val="21"/>
        </w:rPr>
        <w:t xml:space="preserve"> </w:t>
      </w:r>
    </w:p>
    <w:p>
      <w:pPr>
        <w:jc w:val="center"/>
      </w:pPr>
      <w:r>
        <w:rPr>
          <w:b/>
          <w:color w:val="000000"/>
          <w:sz w:val="70"/>
        </w:rPr>
        <w:t>合同书</w:t>
      </w:r>
    </w:p>
    <w:p>
      <w:pPr>
        <w:jc w:val="center"/>
      </w:pPr>
    </w:p>
    <w:p>
      <w:pPr>
        <w:jc w:val="center"/>
      </w:pPr>
    </w:p>
    <w:p>
      <w:pPr>
        <w:jc w:val="left"/>
      </w:pPr>
    </w:p>
    <w:p>
      <w:pPr>
        <w:jc w:val="center"/>
      </w:pPr>
    </w:p>
    <w:p>
      <w:pPr>
        <w:jc w:val="both"/>
      </w:pPr>
      <w:r>
        <w:rPr>
          <w:sz w:val="21"/>
        </w:rPr>
        <w:t xml:space="preserve"> </w:t>
      </w:r>
    </w:p>
    <w:p>
      <w:pPr>
        <w:jc w:val="both"/>
      </w:pPr>
      <w:r>
        <w:rPr>
          <w:sz w:val="21"/>
        </w:rPr>
        <w:t xml:space="preserve"> </w:t>
      </w:r>
    </w:p>
    <w:p>
      <w:pPr>
        <w:jc w:val="both"/>
      </w:pPr>
      <w:r>
        <w:rPr>
          <w:b/>
          <w:color w:val="000000"/>
          <w:sz w:val="28"/>
        </w:rPr>
        <w:t>甲</w:t>
      </w:r>
      <w:r>
        <w:rPr>
          <w:b/>
          <w:sz w:val="21"/>
        </w:rPr>
        <w:t xml:space="preserve">   </w:t>
      </w:r>
      <w:r>
        <w:rPr>
          <w:b/>
          <w:color w:val="000000"/>
          <w:sz w:val="28"/>
        </w:rPr>
        <w:t>方：</w:t>
      </w:r>
      <w:r>
        <w:rPr>
          <w:b/>
          <w:sz w:val="21"/>
          <w:u w:val="single"/>
        </w:rPr>
        <w:t xml:space="preserve">                         </w:t>
      </w:r>
    </w:p>
    <w:p>
      <w:pPr>
        <w:jc w:val="both"/>
      </w:pPr>
      <w:r>
        <w:rPr>
          <w:b/>
          <w:color w:val="000000"/>
          <w:sz w:val="28"/>
        </w:rPr>
        <w:t>乙</w:t>
      </w:r>
      <w:r>
        <w:rPr>
          <w:b/>
          <w:sz w:val="21"/>
        </w:rPr>
        <w:t xml:space="preserve">   </w:t>
      </w:r>
      <w:r>
        <w:rPr>
          <w:b/>
          <w:color w:val="000000"/>
          <w:sz w:val="28"/>
        </w:rPr>
        <w:t>方：</w:t>
      </w:r>
      <w:r>
        <w:rPr>
          <w:b/>
          <w:sz w:val="21"/>
          <w:u w:val="single"/>
        </w:rPr>
        <w:t xml:space="preserve">                         </w:t>
      </w:r>
    </w:p>
    <w:p>
      <w:pPr>
        <w:jc w:val="both"/>
      </w:pPr>
      <w:r>
        <w:rPr>
          <w:b/>
          <w:color w:val="000000"/>
          <w:sz w:val="28"/>
        </w:rPr>
        <w:t>项目编号：</w:t>
      </w:r>
      <w:r>
        <w:rPr>
          <w:b/>
          <w:sz w:val="21"/>
          <w:u w:val="single"/>
        </w:rPr>
        <w:t xml:space="preserve">                         </w:t>
      </w:r>
    </w:p>
    <w:p>
      <w:pPr>
        <w:jc w:val="both"/>
      </w:pPr>
      <w:r>
        <w:rPr>
          <w:b/>
          <w:color w:val="000000"/>
          <w:sz w:val="28"/>
        </w:rPr>
        <w:t>合同编号：</w:t>
      </w:r>
      <w:r>
        <w:rPr>
          <w:b/>
          <w:sz w:val="21"/>
          <w:u w:val="single"/>
        </w:rPr>
        <w:t xml:space="preserve">                         </w:t>
      </w:r>
    </w:p>
    <w:p>
      <w:pPr>
        <w:jc w:val="both"/>
      </w:pPr>
      <w:r>
        <w:rPr>
          <w:b/>
          <w:color w:val="000000"/>
          <w:sz w:val="28"/>
        </w:rPr>
        <w:t>签约地点：</w:t>
      </w:r>
      <w:r>
        <w:rPr>
          <w:b/>
          <w:sz w:val="21"/>
          <w:u w:val="single"/>
        </w:rPr>
        <w:t xml:space="preserve">                         </w:t>
      </w:r>
    </w:p>
    <w:p>
      <w:pPr>
        <w:jc w:val="both"/>
      </w:pPr>
      <w:r>
        <w:rPr>
          <w:b/>
          <w:color w:val="000000"/>
          <w:sz w:val="28"/>
        </w:rPr>
        <w:t>签订日期：</w:t>
      </w:r>
      <w:r>
        <w:rPr>
          <w:b/>
          <w:sz w:val="21"/>
          <w:u w:val="single"/>
        </w:rPr>
        <w:t xml:space="preserve">     </w:t>
      </w:r>
      <w:r>
        <w:rPr>
          <w:b/>
          <w:color w:val="000000"/>
          <w:sz w:val="28"/>
        </w:rPr>
        <w:t>年</w:t>
      </w:r>
      <w:r>
        <w:rPr>
          <w:b/>
          <w:sz w:val="21"/>
          <w:u w:val="single"/>
        </w:rPr>
        <w:t xml:space="preserve">    </w:t>
      </w:r>
      <w:r>
        <w:rPr>
          <w:b/>
          <w:color w:val="000000"/>
          <w:sz w:val="28"/>
        </w:rPr>
        <w:t>月</w:t>
      </w:r>
      <w:r>
        <w:rPr>
          <w:b/>
          <w:sz w:val="21"/>
          <w:u w:val="single"/>
        </w:rPr>
        <w:t xml:space="preserve">     </w:t>
      </w:r>
      <w:r>
        <w:rPr>
          <w:b/>
          <w:color w:val="000000"/>
          <w:sz w:val="28"/>
        </w:rPr>
        <w:t>日</w:t>
      </w:r>
    </w:p>
    <w:p>
      <w:pPr>
        <w:jc w:val="both"/>
      </w:pPr>
      <w:r>
        <w:rPr>
          <w:sz w:val="21"/>
        </w:rPr>
        <w:t xml:space="preserve"> </w:t>
      </w:r>
    </w:p>
    <w:p>
      <w:pPr>
        <w:jc w:val="both"/>
      </w:pPr>
      <w:r>
        <w:rPr>
          <w:sz w:val="21"/>
        </w:rPr>
        <w:t xml:space="preserve"> </w:t>
      </w:r>
    </w:p>
    <w:p>
      <w:pPr>
        <w:jc w:val="both"/>
      </w:pPr>
      <w:r>
        <w:rPr>
          <w:sz w:val="21"/>
        </w:rPr>
        <w:t xml:space="preserve"> </w:t>
      </w:r>
    </w:p>
    <w:p>
      <w:pPr>
        <w:jc w:val="both"/>
      </w:pPr>
    </w:p>
    <w:p>
      <w:pPr>
        <w:jc w:val="both"/>
      </w:pPr>
    </w:p>
    <w:p>
      <w:pPr>
        <w:jc w:val="both"/>
      </w:pPr>
    </w:p>
    <w:p>
      <w:pPr>
        <w:jc w:val="left"/>
      </w:pPr>
    </w:p>
    <w:p>
      <w:pPr>
        <w:jc w:val="both"/>
      </w:pPr>
      <w:r>
        <w:rPr>
          <w:b/>
          <w:color w:val="000000"/>
          <w:sz w:val="21"/>
        </w:rPr>
        <w:t>甲</w:t>
      </w:r>
      <w:r>
        <w:rPr>
          <w:b/>
          <w:color w:val="000000"/>
          <w:sz w:val="21"/>
        </w:rPr>
        <w:t xml:space="preserve">  </w:t>
      </w:r>
      <w:r>
        <w:rPr>
          <w:b/>
          <w:color w:val="000000"/>
          <w:sz w:val="21"/>
        </w:rPr>
        <w:t>方：</w:t>
      </w:r>
      <w:r>
        <w:rPr>
          <w:b/>
          <w:color w:val="000000"/>
          <w:sz w:val="21"/>
          <w:u w:val="single"/>
        </w:rPr>
        <w:t>广州市黄埔区人民政府</w:t>
      </w:r>
      <w:r>
        <w:rPr>
          <w:b/>
          <w:color w:val="000000"/>
          <w:sz w:val="21"/>
          <w:u w:val="single"/>
        </w:rPr>
        <w:t>红山</w:t>
      </w:r>
      <w:r>
        <w:rPr>
          <w:b/>
          <w:color w:val="000000"/>
          <w:sz w:val="21"/>
          <w:u w:val="single"/>
        </w:rPr>
        <w:t>街道办事处</w:t>
      </w:r>
    </w:p>
    <w:p>
      <w:pPr>
        <w:jc w:val="both"/>
      </w:pPr>
      <w:r>
        <w:rPr>
          <w:color w:val="000000"/>
          <w:sz w:val="21"/>
        </w:rPr>
        <w:t>电</w:t>
      </w:r>
      <w:r>
        <w:rPr>
          <w:color w:val="000000"/>
          <w:sz w:val="21"/>
        </w:rPr>
        <w:t xml:space="preserve">  </w:t>
      </w:r>
      <w:r>
        <w:rPr>
          <w:color w:val="000000"/>
          <w:sz w:val="21"/>
        </w:rPr>
        <w:t>话：</w:t>
      </w:r>
      <w:r>
        <w:rPr>
          <w:sz w:val="21"/>
          <w:u w:val="single"/>
        </w:rPr>
        <w:t xml:space="preserve">              </w:t>
      </w:r>
      <w:r>
        <w:rPr>
          <w:color w:val="000000"/>
          <w:sz w:val="21"/>
        </w:rPr>
        <w:t>传</w:t>
      </w:r>
      <w:r>
        <w:rPr>
          <w:color w:val="000000"/>
          <w:sz w:val="21"/>
        </w:rPr>
        <w:t>真：</w:t>
      </w:r>
      <w:r>
        <w:rPr>
          <w:sz w:val="21"/>
          <w:u w:val="single"/>
        </w:rPr>
        <w:t xml:space="preserve">         </w:t>
      </w:r>
      <w:r>
        <w:rPr>
          <w:color w:val="000000"/>
          <w:sz w:val="21"/>
        </w:rPr>
        <w:t>地</w:t>
      </w:r>
      <w:r>
        <w:rPr>
          <w:color w:val="000000"/>
          <w:sz w:val="21"/>
        </w:rPr>
        <w:t>址：</w:t>
      </w:r>
      <w:r>
        <w:rPr>
          <w:sz w:val="21"/>
          <w:u w:val="single"/>
        </w:rPr>
        <w:t xml:space="preserve">                    </w:t>
      </w:r>
    </w:p>
    <w:p>
      <w:pPr>
        <w:jc w:val="both"/>
      </w:pPr>
      <w:r>
        <w:rPr>
          <w:b/>
          <w:color w:val="000000"/>
          <w:sz w:val="21"/>
        </w:rPr>
        <w:t>乙</w:t>
      </w:r>
      <w:r>
        <w:rPr>
          <w:b/>
          <w:color w:val="000000"/>
          <w:sz w:val="21"/>
        </w:rPr>
        <w:t xml:space="preserve">  </w:t>
      </w:r>
      <w:r>
        <w:rPr>
          <w:b/>
          <w:color w:val="000000"/>
          <w:sz w:val="21"/>
        </w:rPr>
        <w:t>方：</w:t>
      </w:r>
      <w:r>
        <w:rPr>
          <w:b/>
          <w:sz w:val="21"/>
          <w:u w:val="single"/>
        </w:rPr>
        <w:t xml:space="preserve">                </w:t>
      </w:r>
    </w:p>
    <w:p>
      <w:pPr>
        <w:jc w:val="both"/>
      </w:pPr>
      <w:r>
        <w:rPr>
          <w:color w:val="000000"/>
          <w:sz w:val="21"/>
        </w:rPr>
        <w:t>电</w:t>
      </w:r>
      <w:r>
        <w:rPr>
          <w:color w:val="000000"/>
          <w:sz w:val="21"/>
        </w:rPr>
        <w:t xml:space="preserve">  </w:t>
      </w:r>
      <w:r>
        <w:rPr>
          <w:color w:val="000000"/>
          <w:sz w:val="21"/>
        </w:rPr>
        <w:t>话：</w:t>
      </w:r>
      <w:r>
        <w:rPr>
          <w:sz w:val="21"/>
          <w:u w:val="single"/>
        </w:rPr>
        <w:t xml:space="preserve">              </w:t>
      </w:r>
      <w:r>
        <w:rPr>
          <w:color w:val="000000"/>
          <w:sz w:val="21"/>
        </w:rPr>
        <w:t>传</w:t>
      </w:r>
      <w:r>
        <w:rPr>
          <w:color w:val="000000"/>
          <w:sz w:val="21"/>
        </w:rPr>
        <w:t>真：</w:t>
      </w:r>
      <w:r>
        <w:rPr>
          <w:sz w:val="21"/>
          <w:u w:val="single"/>
        </w:rPr>
        <w:t xml:space="preserve">         </w:t>
      </w:r>
      <w:r>
        <w:rPr>
          <w:color w:val="000000"/>
          <w:sz w:val="21"/>
        </w:rPr>
        <w:t>地</w:t>
      </w:r>
      <w:r>
        <w:rPr>
          <w:color w:val="000000"/>
          <w:sz w:val="21"/>
        </w:rPr>
        <w:t>址：</w:t>
      </w:r>
      <w:r>
        <w:rPr>
          <w:sz w:val="21"/>
          <w:u w:val="single"/>
        </w:rPr>
        <w:t xml:space="preserve">                    </w:t>
      </w:r>
    </w:p>
    <w:p>
      <w:pPr>
        <w:jc w:val="both"/>
      </w:pPr>
    </w:p>
    <w:p>
      <w:pPr>
        <w:ind w:firstLine="420"/>
        <w:jc w:val="both"/>
      </w:pPr>
      <w:r>
        <w:rPr>
          <w:color w:val="000000"/>
          <w:sz w:val="21"/>
        </w:rPr>
        <w:t>根据</w:t>
      </w:r>
      <w:r>
        <w:rPr>
          <w:color w:val="000000"/>
          <w:sz w:val="21"/>
          <w:u w:val="single"/>
        </w:rPr>
        <w:t>广州市黄埔区人民政府红山街道办事处</w:t>
      </w:r>
      <w:r>
        <w:rPr>
          <w:color w:val="000000"/>
          <w:sz w:val="21"/>
          <w:u w:val="single"/>
        </w:rPr>
        <w:t>2024-2025</w:t>
      </w:r>
      <w:r>
        <w:rPr>
          <w:color w:val="000000"/>
          <w:sz w:val="21"/>
          <w:u w:val="single"/>
        </w:rPr>
        <w:t>年爱心午餐配送服务项目</w:t>
      </w:r>
      <w:r>
        <w:rPr>
          <w:color w:val="000000"/>
          <w:sz w:val="21"/>
        </w:rPr>
        <w:t>的采购结果，按照《中华人民共和国政府采购法》、《中华人民共和国政府采购法实施条例》、《中华人民共和国民法典》的相关规定，经双方协商，本着平等互利和诚实信用的原则，一致同意签订本合同如下。</w:t>
      </w:r>
    </w:p>
    <w:p>
      <w:pPr>
        <w:jc w:val="both"/>
      </w:pPr>
      <w:r>
        <w:rPr>
          <w:b/>
          <w:color w:val="000000"/>
          <w:sz w:val="21"/>
        </w:rPr>
        <w:t>一、合同金额</w:t>
      </w:r>
    </w:p>
    <w:p>
      <w:pPr>
        <w:ind w:firstLine="420"/>
        <w:jc w:val="both"/>
      </w:pPr>
      <w:r>
        <w:rPr>
          <w:color w:val="000000"/>
          <w:sz w:val="21"/>
        </w:rPr>
        <w:t>1</w:t>
      </w:r>
      <w:r>
        <w:rPr>
          <w:color w:val="000000"/>
          <w:sz w:val="21"/>
        </w:rPr>
        <w:t>、</w:t>
      </w:r>
      <w:r>
        <w:rPr>
          <w:b/>
          <w:color w:val="000000"/>
          <w:sz w:val="21"/>
        </w:rPr>
        <w:t>本项目午餐费标准为</w:t>
      </w:r>
      <w:r>
        <w:rPr>
          <w:b/>
          <w:color w:val="000000"/>
          <w:sz w:val="21"/>
        </w:rPr>
        <w:t>12</w:t>
      </w:r>
      <w:r>
        <w:rPr>
          <w:b/>
          <w:color w:val="000000"/>
          <w:sz w:val="21"/>
        </w:rPr>
        <w:t>元</w:t>
      </w:r>
      <w:r>
        <w:rPr>
          <w:b/>
          <w:color w:val="000000"/>
          <w:sz w:val="21"/>
        </w:rPr>
        <w:t>/</w:t>
      </w:r>
      <w:r>
        <w:rPr>
          <w:b/>
          <w:color w:val="000000"/>
          <w:sz w:val="21"/>
        </w:rPr>
        <w:t>人</w:t>
      </w:r>
      <w:r>
        <w:rPr>
          <w:b/>
          <w:color w:val="000000"/>
          <w:sz w:val="21"/>
        </w:rPr>
        <w:t>/</w:t>
      </w:r>
      <w:r>
        <w:rPr>
          <w:b/>
          <w:color w:val="000000"/>
          <w:sz w:val="21"/>
        </w:rPr>
        <w:t>餐</w:t>
      </w:r>
      <w:r>
        <w:rPr>
          <w:b/>
          <w:color w:val="000000"/>
          <w:sz w:val="21"/>
        </w:rPr>
        <w:t>(</w:t>
      </w:r>
      <w:r>
        <w:rPr>
          <w:b/>
          <w:color w:val="000000"/>
          <w:sz w:val="21"/>
        </w:rPr>
        <w:t>即为中标单价</w:t>
      </w:r>
      <w:r>
        <w:rPr>
          <w:b/>
          <w:color w:val="000000"/>
          <w:sz w:val="21"/>
        </w:rPr>
        <w:t>)</w:t>
      </w:r>
      <w:r>
        <w:rPr>
          <w:b/>
          <w:color w:val="000000"/>
          <w:sz w:val="21"/>
        </w:rPr>
        <w:t>，配餐服务费金额按此标准，每月以实际就餐人数结算上月费用。</w:t>
      </w:r>
    </w:p>
    <w:p>
      <w:pPr>
        <w:jc w:val="both"/>
      </w:pPr>
      <w:r>
        <w:rPr>
          <w:color w:val="000000"/>
          <w:sz w:val="21"/>
        </w:rPr>
        <w:t>二、</w:t>
      </w:r>
      <w:r>
        <w:rPr>
          <w:b/>
          <w:color w:val="000000"/>
          <w:sz w:val="21"/>
        </w:rPr>
        <w:t>服务范围</w:t>
      </w:r>
    </w:p>
    <w:p>
      <w:pPr>
        <w:ind w:firstLine="420"/>
        <w:jc w:val="both"/>
      </w:pPr>
      <w:r>
        <w:rPr>
          <w:color w:val="000000"/>
          <w:sz w:val="21"/>
        </w:rPr>
        <w:t>甲方聘请乙方提供以下服务：</w:t>
      </w:r>
    </w:p>
    <w:p>
      <w:pPr>
        <w:ind w:firstLine="420"/>
        <w:jc w:val="both"/>
      </w:pPr>
      <w:r>
        <w:rPr>
          <w:color w:val="000000"/>
          <w:sz w:val="21"/>
        </w:rPr>
        <w:t>1</w:t>
      </w:r>
      <w:r>
        <w:rPr>
          <w:color w:val="000000"/>
          <w:sz w:val="21"/>
        </w:rPr>
        <w:t>．本合同项下的服务指</w:t>
      </w:r>
      <w:r>
        <w:rPr>
          <w:color w:val="000000"/>
          <w:sz w:val="21"/>
          <w:u w:val="single"/>
        </w:rPr>
        <w:t>广州市黄埔区人民政府红山街道办事处</w:t>
      </w:r>
      <w:r>
        <w:rPr>
          <w:color w:val="000000"/>
          <w:sz w:val="21"/>
          <w:u w:val="single"/>
        </w:rPr>
        <w:t>2024-2025</w:t>
      </w:r>
      <w:r>
        <w:rPr>
          <w:color w:val="000000"/>
          <w:sz w:val="21"/>
          <w:u w:val="single"/>
        </w:rPr>
        <w:t>年爱心午餐配送服务项目</w:t>
      </w:r>
      <w:r>
        <w:rPr>
          <w:color w:val="000000"/>
          <w:sz w:val="21"/>
        </w:rPr>
        <w:t>。</w:t>
      </w:r>
    </w:p>
    <w:p>
      <w:pPr>
        <w:jc w:val="both"/>
      </w:pPr>
      <w:r>
        <w:rPr>
          <w:b/>
          <w:color w:val="000000"/>
          <w:sz w:val="21"/>
        </w:rPr>
        <w:t>三、服务期间及交货地点</w:t>
      </w:r>
    </w:p>
    <w:p>
      <w:pPr>
        <w:ind w:firstLine="420"/>
        <w:jc w:val="both"/>
      </w:pPr>
      <w:r>
        <w:rPr>
          <w:color w:val="000000"/>
          <w:sz w:val="21"/>
        </w:rPr>
        <w:t>1</w:t>
      </w:r>
      <w:r>
        <w:rPr>
          <w:color w:val="000000"/>
          <w:sz w:val="21"/>
        </w:rPr>
        <w:t>、服务期限：</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日至</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w:t>
      </w:r>
    </w:p>
    <w:p>
      <w:pPr>
        <w:ind w:firstLine="420"/>
        <w:jc w:val="both"/>
      </w:pPr>
      <w:r>
        <w:rPr>
          <w:color w:val="000000"/>
          <w:sz w:val="21"/>
        </w:rPr>
        <w:t>2</w:t>
      </w:r>
      <w:r>
        <w:rPr>
          <w:color w:val="000000"/>
          <w:sz w:val="21"/>
        </w:rPr>
        <w:t>、服务地点：甲方指定地点。</w:t>
      </w:r>
    </w:p>
    <w:p>
      <w:pPr>
        <w:jc w:val="both"/>
      </w:pPr>
      <w:r>
        <w:rPr>
          <w:b/>
          <w:color w:val="000000"/>
          <w:sz w:val="21"/>
        </w:rPr>
        <w:t>四、具体服务内容</w:t>
      </w:r>
    </w:p>
    <w:p>
      <w:pPr>
        <w:ind w:firstLine="420"/>
        <w:jc w:val="both"/>
      </w:pPr>
      <w:r>
        <w:rPr>
          <w:color w:val="000000"/>
          <w:sz w:val="21"/>
        </w:rPr>
        <w:t>1</w:t>
      </w:r>
      <w:r>
        <w:rPr>
          <w:color w:val="000000"/>
          <w:sz w:val="21"/>
        </w:rPr>
        <w:t>、用餐人数</w:t>
      </w:r>
    </w:p>
    <w:p>
      <w:pPr>
        <w:ind w:firstLine="420"/>
        <w:jc w:val="left"/>
      </w:pPr>
      <w:r>
        <w:rPr>
          <w:color w:val="000000"/>
          <w:sz w:val="21"/>
        </w:rPr>
        <w:t>预计</w:t>
      </w:r>
      <w:r>
        <w:rPr>
          <w:color w:val="000000"/>
          <w:sz w:val="21"/>
        </w:rPr>
        <w:t>2024</w:t>
      </w:r>
      <w:r>
        <w:rPr>
          <w:color w:val="000000"/>
          <w:sz w:val="21"/>
        </w:rPr>
        <w:t>年就餐人数</w:t>
      </w:r>
      <w:r>
        <w:rPr>
          <w:color w:val="000000"/>
          <w:sz w:val="21"/>
        </w:rPr>
        <w:t>350</w:t>
      </w:r>
      <w:r>
        <w:rPr>
          <w:color w:val="000000"/>
          <w:sz w:val="21"/>
        </w:rPr>
        <w:t>人，预计</w:t>
      </w:r>
      <w:r>
        <w:rPr>
          <w:color w:val="000000"/>
          <w:sz w:val="21"/>
        </w:rPr>
        <w:t>2025</w:t>
      </w:r>
      <w:r>
        <w:rPr>
          <w:color w:val="000000"/>
          <w:sz w:val="21"/>
        </w:rPr>
        <w:t>年就餐人数</w:t>
      </w:r>
      <w:r>
        <w:rPr>
          <w:color w:val="000000"/>
          <w:sz w:val="21"/>
        </w:rPr>
        <w:t>380</w:t>
      </w:r>
      <w:r>
        <w:rPr>
          <w:color w:val="000000"/>
          <w:sz w:val="21"/>
        </w:rPr>
        <w:t>人，具体人数根据实际报餐人数确定。采购人现有配餐点</w:t>
      </w:r>
      <w:r>
        <w:rPr>
          <w:color w:val="000000"/>
          <w:sz w:val="21"/>
        </w:rPr>
        <w:t>7</w:t>
      </w:r>
      <w:r>
        <w:rPr>
          <w:color w:val="000000"/>
          <w:sz w:val="21"/>
        </w:rPr>
        <w:t>个（需根据实际情况为辖内所有配餐点提供服务），</w:t>
      </w:r>
      <w:r>
        <w:rPr>
          <w:color w:val="000000"/>
          <w:sz w:val="21"/>
        </w:rPr>
        <w:t>甲方及乙方</w:t>
      </w:r>
      <w:r>
        <w:rPr>
          <w:color w:val="000000"/>
          <w:sz w:val="21"/>
        </w:rPr>
        <w:t>应每天核对用餐人数，并由各自的指定人员签名确认。</w:t>
      </w:r>
      <w:r>
        <w:rPr>
          <w:color w:val="000000"/>
          <w:sz w:val="21"/>
        </w:rPr>
        <w:t>乙方</w:t>
      </w:r>
      <w:r>
        <w:rPr>
          <w:color w:val="000000"/>
          <w:sz w:val="21"/>
        </w:rPr>
        <w:t>需使用保温设备进行配餐，</w:t>
      </w:r>
      <w:r>
        <w:rPr>
          <w:color w:val="000000"/>
          <w:sz w:val="21"/>
        </w:rPr>
        <w:t>乙方</w:t>
      </w:r>
      <w:r>
        <w:rPr>
          <w:color w:val="000000"/>
          <w:sz w:val="21"/>
        </w:rPr>
        <w:t>需熟悉使用全市刷卡配餐</w:t>
      </w:r>
      <w:r>
        <w:rPr>
          <w:color w:val="000000"/>
          <w:sz w:val="21"/>
        </w:rPr>
        <w:t>APP</w:t>
      </w:r>
      <w:r>
        <w:rPr>
          <w:color w:val="000000"/>
          <w:sz w:val="21"/>
        </w:rPr>
        <w:t>。</w:t>
      </w:r>
    </w:p>
    <w:p>
      <w:pPr>
        <w:ind w:firstLine="420"/>
        <w:jc w:val="left"/>
      </w:pPr>
      <w:r>
        <w:rPr>
          <w:color w:val="000000"/>
          <w:sz w:val="21"/>
        </w:rPr>
        <w:t>2</w:t>
      </w:r>
      <w:r>
        <w:rPr>
          <w:color w:val="000000"/>
          <w:sz w:val="21"/>
        </w:rPr>
        <w:t>、具体服务要求</w:t>
      </w:r>
    </w:p>
    <w:p>
      <w:pPr>
        <w:ind w:firstLine="420"/>
        <w:jc w:val="left"/>
      </w:pPr>
      <w:r>
        <w:rPr>
          <w:color w:val="000000"/>
          <w:sz w:val="21"/>
        </w:rPr>
        <w:t>2.1.</w:t>
      </w:r>
      <w:r>
        <w:rPr>
          <w:color w:val="000000"/>
          <w:sz w:val="21"/>
        </w:rPr>
        <w:t>供应膳食的时间一般为每周星期一至星期五</w:t>
      </w:r>
      <w:r>
        <w:rPr>
          <w:color w:val="000000"/>
          <w:sz w:val="21"/>
        </w:rPr>
        <w:t>（具体时间）</w:t>
      </w:r>
      <w:r>
        <w:rPr>
          <w:color w:val="000000"/>
          <w:sz w:val="21"/>
        </w:rPr>
        <w:t>，有特殊安排的，按照安排执行。</w:t>
      </w:r>
    </w:p>
    <w:p>
      <w:pPr>
        <w:ind w:firstLine="420"/>
        <w:jc w:val="left"/>
      </w:pPr>
      <w:r>
        <w:rPr>
          <w:color w:val="000000"/>
          <w:sz w:val="21"/>
        </w:rPr>
        <w:t>2.2.</w:t>
      </w:r>
      <w:r>
        <w:rPr>
          <w:color w:val="000000"/>
          <w:sz w:val="21"/>
        </w:rPr>
        <w:t>每人每餐膳食标准为</w:t>
      </w:r>
      <w:r>
        <w:rPr>
          <w:color w:val="000000"/>
          <w:sz w:val="21"/>
        </w:rPr>
        <w:t>2</w:t>
      </w:r>
      <w:r>
        <w:rPr>
          <w:color w:val="000000"/>
          <w:sz w:val="21"/>
        </w:rPr>
        <w:t>荤</w:t>
      </w:r>
      <w:r>
        <w:rPr>
          <w:color w:val="000000"/>
          <w:sz w:val="21"/>
        </w:rPr>
        <w:t>1</w:t>
      </w:r>
      <w:r>
        <w:rPr>
          <w:color w:val="000000"/>
          <w:sz w:val="21"/>
        </w:rPr>
        <w:t>素</w:t>
      </w:r>
      <w:r>
        <w:rPr>
          <w:color w:val="000000"/>
          <w:sz w:val="21"/>
        </w:rPr>
        <w:t>1</w:t>
      </w:r>
      <w:r>
        <w:rPr>
          <w:color w:val="000000"/>
          <w:sz w:val="21"/>
        </w:rPr>
        <w:t>汤。乙方必须为用餐人员提供高蛋白、营养均衡、符合需要的各类菜肴。各类菜肴的份量要求为：主荤不少于</w:t>
      </w:r>
      <w:r>
        <w:rPr>
          <w:color w:val="000000"/>
          <w:sz w:val="21"/>
        </w:rPr>
        <w:t>120</w:t>
      </w:r>
      <w:r>
        <w:rPr>
          <w:color w:val="000000"/>
          <w:sz w:val="21"/>
        </w:rPr>
        <w:t>克</w:t>
      </w:r>
      <w:r>
        <w:rPr>
          <w:color w:val="000000"/>
          <w:sz w:val="21"/>
        </w:rPr>
        <w:t>+</w:t>
      </w:r>
      <w:r>
        <w:rPr>
          <w:color w:val="000000"/>
          <w:sz w:val="21"/>
        </w:rPr>
        <w:t>配荤不少于</w:t>
      </w:r>
      <w:r>
        <w:rPr>
          <w:color w:val="000000"/>
          <w:sz w:val="21"/>
        </w:rPr>
        <w:t>120</w:t>
      </w:r>
      <w:r>
        <w:rPr>
          <w:color w:val="000000"/>
          <w:sz w:val="21"/>
        </w:rPr>
        <w:t>克</w:t>
      </w:r>
      <w:r>
        <w:rPr>
          <w:color w:val="000000"/>
          <w:sz w:val="21"/>
        </w:rPr>
        <w:t>+</w:t>
      </w:r>
      <w:r>
        <w:rPr>
          <w:color w:val="000000"/>
          <w:sz w:val="21"/>
        </w:rPr>
        <w:t>素菜不少于</w:t>
      </w:r>
      <w:r>
        <w:rPr>
          <w:color w:val="000000"/>
          <w:sz w:val="21"/>
        </w:rPr>
        <w:t>110</w:t>
      </w:r>
      <w:r>
        <w:rPr>
          <w:color w:val="000000"/>
          <w:sz w:val="21"/>
        </w:rPr>
        <w:t>克</w:t>
      </w:r>
      <w:r>
        <w:rPr>
          <w:color w:val="000000"/>
          <w:sz w:val="21"/>
        </w:rPr>
        <w:t>+</w:t>
      </w:r>
      <w:r>
        <w:rPr>
          <w:color w:val="000000"/>
          <w:sz w:val="21"/>
        </w:rPr>
        <w:t>米饭不少于</w:t>
      </w:r>
      <w:r>
        <w:rPr>
          <w:color w:val="000000"/>
          <w:sz w:val="21"/>
        </w:rPr>
        <w:t>320</w:t>
      </w:r>
      <w:r>
        <w:rPr>
          <w:color w:val="000000"/>
          <w:sz w:val="21"/>
        </w:rPr>
        <w:t>克（每天按所订餐相应备份米饭），以不浪费为原则，供用餐人员吃饱。乙方使用的米、食油、调味料等符合国家安全标准。</w:t>
      </w:r>
    </w:p>
    <w:p>
      <w:pPr>
        <w:ind w:firstLine="420"/>
        <w:jc w:val="left"/>
      </w:pPr>
      <w:r>
        <w:rPr>
          <w:color w:val="000000"/>
          <w:sz w:val="21"/>
        </w:rPr>
        <w:t>2.3.</w:t>
      </w:r>
      <w:r>
        <w:rPr>
          <w:color w:val="000000"/>
          <w:sz w:val="21"/>
        </w:rPr>
        <w:t>乙方必须遵守国家规定的卫生管理条例，严格执行</w:t>
      </w:r>
      <w:r>
        <w:rPr>
          <w:color w:val="000000"/>
          <w:sz w:val="21"/>
        </w:rPr>
        <w:t>《中华人民共和国食品安全法》</w:t>
      </w:r>
      <w:r>
        <w:rPr>
          <w:color w:val="000000"/>
          <w:sz w:val="21"/>
        </w:rPr>
        <w:t>和《中华人民共和国动物防疫法》</w:t>
      </w:r>
      <w:r>
        <w:rPr>
          <w:color w:val="000000"/>
          <w:sz w:val="21"/>
        </w:rPr>
        <w:t>，必须保证供应新鲜的鱼、肉、蔬菜等，若发现乙方供应以下食品，甲方有权取消其配送资格，乙方还需承担由此造成的经济责任和法律责任：</w:t>
      </w:r>
    </w:p>
    <w:p>
      <w:pPr>
        <w:ind w:firstLine="420"/>
        <w:jc w:val="left"/>
      </w:pPr>
      <w:r>
        <w:rPr>
          <w:color w:val="000000"/>
          <w:sz w:val="21"/>
        </w:rPr>
        <w:t>1</w:t>
      </w:r>
      <w:r>
        <w:rPr>
          <w:color w:val="000000"/>
          <w:sz w:val="21"/>
        </w:rPr>
        <w:t>）腐败变质、油脂酸败、霉变、生虫、污秽不洁、混有异物或者其他感官性状异常，对人体健康有害的；</w:t>
      </w:r>
    </w:p>
    <w:p>
      <w:pPr>
        <w:ind w:firstLine="420"/>
        <w:jc w:val="left"/>
      </w:pPr>
      <w:r>
        <w:rPr>
          <w:color w:val="000000"/>
          <w:sz w:val="21"/>
        </w:rPr>
        <w:t>2</w:t>
      </w:r>
      <w:r>
        <w:rPr>
          <w:color w:val="000000"/>
          <w:sz w:val="21"/>
        </w:rPr>
        <w:t>）含有毒、有害物质或者被有害物质污染，对人体健康有害的；</w:t>
      </w:r>
    </w:p>
    <w:p>
      <w:pPr>
        <w:ind w:firstLine="420"/>
        <w:jc w:val="left"/>
      </w:pPr>
      <w:r>
        <w:rPr>
          <w:color w:val="000000"/>
          <w:sz w:val="21"/>
        </w:rPr>
        <w:t>3</w:t>
      </w:r>
      <w:r>
        <w:rPr>
          <w:color w:val="000000"/>
          <w:sz w:val="21"/>
        </w:rPr>
        <w:t>）含有致病性寄生虫、微生物或者微生物含量超过国家限制标准的；</w:t>
      </w:r>
    </w:p>
    <w:p>
      <w:pPr>
        <w:ind w:firstLine="420"/>
        <w:jc w:val="left"/>
      </w:pPr>
      <w:r>
        <w:rPr>
          <w:color w:val="000000"/>
          <w:sz w:val="21"/>
        </w:rPr>
        <w:t>4</w:t>
      </w:r>
      <w:r>
        <w:rPr>
          <w:color w:val="000000"/>
          <w:sz w:val="21"/>
        </w:rPr>
        <w:t>）未经动物检疫部门检疫、检验或者检疫、检验不合格的肉类及其制品；</w:t>
      </w:r>
    </w:p>
    <w:p>
      <w:pPr>
        <w:ind w:firstLine="420"/>
        <w:jc w:val="left"/>
      </w:pPr>
      <w:r>
        <w:rPr>
          <w:color w:val="000000"/>
          <w:sz w:val="21"/>
        </w:rPr>
        <w:t>5</w:t>
      </w:r>
      <w:r>
        <w:rPr>
          <w:color w:val="000000"/>
          <w:sz w:val="21"/>
        </w:rPr>
        <w:t>）病死、毒死或者死因不明的禽、畜、兽、水产动物等及其制品；</w:t>
      </w:r>
    </w:p>
    <w:p>
      <w:pPr>
        <w:ind w:firstLine="420"/>
        <w:jc w:val="left"/>
      </w:pPr>
      <w:r>
        <w:rPr>
          <w:color w:val="000000"/>
          <w:sz w:val="21"/>
        </w:rPr>
        <w:t>6</w:t>
      </w:r>
      <w:r>
        <w:rPr>
          <w:color w:val="000000"/>
          <w:sz w:val="21"/>
        </w:rPr>
        <w:t>）掺假、掺杂、伪造，影响营养、卫生的；</w:t>
      </w:r>
    </w:p>
    <w:p>
      <w:pPr>
        <w:ind w:firstLine="420"/>
        <w:jc w:val="left"/>
      </w:pPr>
      <w:r>
        <w:rPr>
          <w:color w:val="000000"/>
          <w:sz w:val="21"/>
        </w:rPr>
        <w:t>7</w:t>
      </w:r>
      <w:r>
        <w:rPr>
          <w:color w:val="000000"/>
          <w:sz w:val="21"/>
        </w:rPr>
        <w:t>）用非食品原料加工的，加入非食品用化学物质或者将非食品当食品的；</w:t>
      </w:r>
    </w:p>
    <w:p>
      <w:pPr>
        <w:ind w:firstLine="420"/>
        <w:jc w:val="left"/>
      </w:pPr>
      <w:r>
        <w:rPr>
          <w:color w:val="000000"/>
          <w:sz w:val="21"/>
        </w:rPr>
        <w:t>8</w:t>
      </w:r>
      <w:r>
        <w:rPr>
          <w:color w:val="000000"/>
          <w:sz w:val="21"/>
        </w:rPr>
        <w:t>）超过保质期限的；</w:t>
      </w:r>
    </w:p>
    <w:p>
      <w:pPr>
        <w:ind w:firstLine="420"/>
        <w:jc w:val="left"/>
      </w:pPr>
      <w:r>
        <w:rPr>
          <w:color w:val="000000"/>
          <w:sz w:val="21"/>
        </w:rPr>
        <w:t>9</w:t>
      </w:r>
      <w:r>
        <w:rPr>
          <w:color w:val="000000"/>
          <w:sz w:val="21"/>
        </w:rPr>
        <w:t>）转基因食品。</w:t>
      </w:r>
    </w:p>
    <w:p>
      <w:pPr>
        <w:ind w:firstLine="420"/>
        <w:jc w:val="left"/>
      </w:pPr>
      <w:r>
        <w:rPr>
          <w:color w:val="000000"/>
          <w:sz w:val="21"/>
        </w:rPr>
        <w:t>2.4.</w:t>
      </w:r>
      <w:r>
        <w:rPr>
          <w:color w:val="000000"/>
          <w:sz w:val="21"/>
        </w:rPr>
        <w:t>乙方每天须对所购原料按食品卫生监督部门要求做好农药残留检验工作，如发生因食用乙方提供的食品导致食物中毒的事故，乙方应承担一切法律责任。</w:t>
      </w:r>
    </w:p>
    <w:p>
      <w:pPr>
        <w:ind w:firstLine="420"/>
        <w:jc w:val="left"/>
      </w:pPr>
      <w:r>
        <w:rPr>
          <w:color w:val="000000"/>
          <w:sz w:val="21"/>
        </w:rPr>
        <w:t>2.5.</w:t>
      </w:r>
      <w:r>
        <w:rPr>
          <w:color w:val="000000"/>
          <w:sz w:val="21"/>
        </w:rPr>
        <w:t>乙方必须在配送前完成食物分装工作，送达时直接分发。</w:t>
      </w:r>
    </w:p>
    <w:p>
      <w:pPr>
        <w:ind w:firstLine="420"/>
        <w:jc w:val="left"/>
      </w:pPr>
      <w:r>
        <w:rPr>
          <w:color w:val="000000"/>
          <w:sz w:val="21"/>
        </w:rPr>
        <w:t>2.6.</w:t>
      </w:r>
      <w:r>
        <w:rPr>
          <w:color w:val="000000"/>
          <w:sz w:val="21"/>
        </w:rPr>
        <w:t>乙方不得转让或分包本项目配餐业务。</w:t>
      </w:r>
    </w:p>
    <w:p>
      <w:pPr>
        <w:ind w:firstLine="420"/>
        <w:jc w:val="left"/>
      </w:pPr>
      <w:r>
        <w:rPr>
          <w:color w:val="000000"/>
          <w:sz w:val="21"/>
        </w:rPr>
        <w:t>2.7.</w:t>
      </w:r>
      <w:r>
        <w:rPr>
          <w:color w:val="000000"/>
          <w:sz w:val="21"/>
        </w:rPr>
        <w:t>乙方提供的配餐应当符合</w:t>
      </w:r>
      <w:r>
        <w:rPr>
          <w:color w:val="000000"/>
          <w:sz w:val="21"/>
        </w:rPr>
        <w:t>“</w:t>
      </w:r>
      <w:r>
        <w:rPr>
          <w:color w:val="000000"/>
          <w:sz w:val="21"/>
        </w:rPr>
        <w:t>安全，卫生，营养，健康</w:t>
      </w:r>
      <w:r>
        <w:rPr>
          <w:color w:val="000000"/>
          <w:sz w:val="21"/>
        </w:rPr>
        <w:t>”</w:t>
      </w:r>
      <w:r>
        <w:rPr>
          <w:color w:val="000000"/>
          <w:sz w:val="21"/>
        </w:rPr>
        <w:t>的服务标准。乙方应根据长者特点和营养需要制定膳食计划，并根据膳食计划制定每周食谱。膳食计划和每周食谱应当于正式配餐前报送甲方审核同意。乙方应当于每周五向甲方提交下周食谱，并根据甲方意见进行调整，确定后于每周一在甲方指定位置公布本周食谱，并按食谱规定足量提供配餐。</w:t>
      </w:r>
    </w:p>
    <w:p>
      <w:pPr>
        <w:ind w:firstLine="420"/>
        <w:jc w:val="left"/>
      </w:pPr>
      <w:r>
        <w:rPr>
          <w:color w:val="000000"/>
          <w:sz w:val="21"/>
        </w:rPr>
        <w:t>2.8.</w:t>
      </w:r>
      <w:r>
        <w:rPr>
          <w:color w:val="000000"/>
          <w:sz w:val="21"/>
        </w:rPr>
        <w:t>乙方应当保证配餐食品的质量，饭菜必须当天一次性煮熟并保温，保证送至时温度适中，适合进食，不得加工隔餐剩余食品，不得配送冷荤凉菜食品。</w:t>
      </w:r>
    </w:p>
    <w:p>
      <w:pPr>
        <w:ind w:firstLine="420"/>
        <w:jc w:val="left"/>
      </w:pPr>
      <w:r>
        <w:rPr>
          <w:color w:val="000000"/>
          <w:sz w:val="21"/>
        </w:rPr>
        <w:t>2.9.</w:t>
      </w:r>
      <w:r>
        <w:rPr>
          <w:color w:val="000000"/>
          <w:sz w:val="21"/>
        </w:rPr>
        <w:t>乙方应当按规定进行食品留样，将留样食品冷藏保存四十八小时以上，以备追索与查验。</w:t>
      </w:r>
    </w:p>
    <w:p>
      <w:pPr>
        <w:ind w:firstLine="420"/>
        <w:jc w:val="left"/>
      </w:pPr>
      <w:r>
        <w:rPr>
          <w:color w:val="000000"/>
          <w:sz w:val="21"/>
        </w:rPr>
        <w:t>2.10.</w:t>
      </w:r>
      <w:r>
        <w:rPr>
          <w:color w:val="000000"/>
          <w:sz w:val="21"/>
        </w:rPr>
        <w:t>乙方应有针对食物中毒或者其他食源性疾患，以及因交通、卫生、天气等原因不能按时配送午餐等突发事件的应急预案，确保用餐人员及时得到午餐供应。</w:t>
      </w:r>
    </w:p>
    <w:p>
      <w:pPr>
        <w:ind w:firstLine="420"/>
        <w:jc w:val="left"/>
      </w:pPr>
      <w:r>
        <w:rPr>
          <w:color w:val="000000"/>
          <w:sz w:val="21"/>
        </w:rPr>
        <w:t>2.11.</w:t>
      </w:r>
      <w:r>
        <w:rPr>
          <w:color w:val="000000"/>
          <w:sz w:val="21"/>
        </w:rPr>
        <w:t>乙方应当建立配餐信息反馈制度，乙方每月至少一次以书面形式征求甲方关于配餐服务的意见，认真采纳合理建议。</w:t>
      </w:r>
    </w:p>
    <w:p>
      <w:pPr>
        <w:ind w:firstLine="420"/>
        <w:jc w:val="left"/>
      </w:pPr>
      <w:r>
        <w:rPr>
          <w:color w:val="000000"/>
          <w:sz w:val="21"/>
        </w:rPr>
        <w:t>2.12.</w:t>
      </w:r>
      <w:r>
        <w:rPr>
          <w:color w:val="000000"/>
          <w:sz w:val="21"/>
        </w:rPr>
        <w:t>乙方企业内部管理必须严格执行</w:t>
      </w:r>
      <w:r>
        <w:rPr>
          <w:color w:val="000000"/>
          <w:sz w:val="21"/>
        </w:rPr>
        <w:t>《中华人民共和国食品安全法》</w:t>
      </w:r>
      <w:r>
        <w:rPr>
          <w:color w:val="000000"/>
          <w:sz w:val="21"/>
        </w:rPr>
        <w:t>的各项条款，并接受食药监局的督查。应有健全的防鼠、防蝇、防尘</w:t>
      </w:r>
      <w:r>
        <w:rPr>
          <w:color w:val="000000"/>
          <w:sz w:val="21"/>
        </w:rPr>
        <w:t>“</w:t>
      </w:r>
      <w:r>
        <w:rPr>
          <w:color w:val="000000"/>
          <w:sz w:val="21"/>
        </w:rPr>
        <w:t>三防</w:t>
      </w:r>
      <w:r>
        <w:rPr>
          <w:color w:val="000000"/>
          <w:sz w:val="21"/>
        </w:rPr>
        <w:t>”</w:t>
      </w:r>
      <w:r>
        <w:rPr>
          <w:color w:val="000000"/>
          <w:sz w:val="21"/>
        </w:rPr>
        <w:t>措施。</w:t>
      </w:r>
    </w:p>
    <w:p>
      <w:pPr>
        <w:ind w:firstLine="420"/>
        <w:jc w:val="left"/>
      </w:pPr>
      <w:r>
        <w:rPr>
          <w:color w:val="000000"/>
          <w:sz w:val="21"/>
        </w:rPr>
        <w:t>2.13.</w:t>
      </w:r>
      <w:r>
        <w:rPr>
          <w:color w:val="000000"/>
          <w:sz w:val="21"/>
        </w:rPr>
        <w:t>乙方负责为配餐服务对象购买食品安全责任险。</w:t>
      </w:r>
    </w:p>
    <w:p>
      <w:pPr>
        <w:ind w:firstLine="420"/>
        <w:jc w:val="left"/>
      </w:pPr>
      <w:r>
        <w:rPr>
          <w:color w:val="000000"/>
          <w:sz w:val="21"/>
        </w:rPr>
        <w:t>2.14.</w:t>
      </w:r>
      <w:r>
        <w:rPr>
          <w:color w:val="000000"/>
          <w:sz w:val="21"/>
        </w:rPr>
        <w:t>配餐车辆要求：</w:t>
      </w:r>
      <w:r>
        <w:rPr>
          <w:color w:val="000000"/>
          <w:sz w:val="21"/>
        </w:rPr>
        <w:t>乙方</w:t>
      </w:r>
      <w:r>
        <w:rPr>
          <w:color w:val="000000"/>
          <w:sz w:val="21"/>
        </w:rPr>
        <w:t>必须配备送餐车辆（车辆尾部为密封车厢，保证食品运送安全）。</w:t>
      </w:r>
    </w:p>
    <w:p>
      <w:pPr>
        <w:ind w:firstLine="420"/>
        <w:jc w:val="left"/>
      </w:pPr>
      <w:r>
        <w:rPr>
          <w:color w:val="000000"/>
          <w:sz w:val="21"/>
        </w:rPr>
        <w:t>2.15.</w:t>
      </w:r>
      <w:r>
        <w:rPr>
          <w:color w:val="000000"/>
          <w:sz w:val="21"/>
        </w:rPr>
        <w:t>乙方的餐饮服务从业人员必须已通过食品安全培训，具有有效的健康体检合格证明。餐饮服务提供者及从业人员等必须严格按照《餐饮服务食品安全操作规范》的内容执行。</w:t>
      </w:r>
    </w:p>
    <w:p>
      <w:pPr>
        <w:ind w:firstLine="420"/>
        <w:jc w:val="left"/>
      </w:pPr>
      <w:r>
        <w:rPr>
          <w:color w:val="000000"/>
          <w:sz w:val="21"/>
        </w:rPr>
        <w:t>2.16.</w:t>
      </w:r>
      <w:r>
        <w:rPr>
          <w:color w:val="000000"/>
          <w:sz w:val="21"/>
        </w:rPr>
        <w:t>乙方应做好食品采购、验收和保管工作，所采购的食品原料必须具备三证（生产厂家营业执照、</w:t>
      </w:r>
      <w:r>
        <w:rPr>
          <w:color w:val="000000"/>
          <w:sz w:val="21"/>
        </w:rPr>
        <w:t>《食品经营许可证》或《</w:t>
      </w:r>
      <w:r>
        <w:rPr>
          <w:color w:val="000000"/>
          <w:sz w:val="21"/>
        </w:rPr>
        <w:t>食品生产许可证</w:t>
      </w:r>
      <w:r>
        <w:rPr>
          <w:color w:val="000000"/>
          <w:sz w:val="21"/>
        </w:rPr>
        <w:t>》</w:t>
      </w:r>
      <w:r>
        <w:rPr>
          <w:color w:val="000000"/>
          <w:sz w:val="21"/>
        </w:rPr>
        <w:t>、产地卫生部门产品检验合格证），食品保管必须做到离墙、离地、上架，防尘、防霉、防鼠害等，确保食品质量。</w:t>
      </w:r>
    </w:p>
    <w:p>
      <w:pPr>
        <w:jc w:val="both"/>
      </w:pPr>
      <w:r>
        <w:rPr>
          <w:b/>
          <w:color w:val="000000"/>
          <w:sz w:val="21"/>
        </w:rPr>
        <w:t>五、违约责任</w:t>
      </w:r>
    </w:p>
    <w:p>
      <w:pPr>
        <w:ind w:firstLine="420"/>
        <w:jc w:val="left"/>
      </w:pPr>
      <w:r>
        <w:rPr>
          <w:color w:val="000000"/>
          <w:sz w:val="21"/>
        </w:rPr>
        <w:t>1</w:t>
      </w:r>
      <w:r>
        <w:rPr>
          <w:color w:val="000000"/>
          <w:sz w:val="21"/>
        </w:rPr>
        <w:t>、乙方对配餐业务进行转让或分包的，甲方有权解除合同，取消乙方配餐资格，乙方应当向甲方支付违约金人民币贰万元；</w:t>
      </w:r>
    </w:p>
    <w:p>
      <w:pPr>
        <w:ind w:firstLine="420"/>
        <w:jc w:val="left"/>
      </w:pPr>
      <w:r>
        <w:rPr>
          <w:color w:val="000000"/>
          <w:sz w:val="21"/>
        </w:rPr>
        <w:t>2</w:t>
      </w:r>
      <w:r>
        <w:rPr>
          <w:color w:val="000000"/>
          <w:sz w:val="21"/>
        </w:rPr>
        <w:t>、乙方因配送不及时导致配餐供应延时且已采取补救措施，未给甲方造成不良影响的，应当向甲方支付违约金人民币壹仟元；若由于乙方原因造成未按时配送，而造成甲方正常工作时间延误超过</w:t>
      </w:r>
      <w:r>
        <w:rPr>
          <w:color w:val="000000"/>
          <w:sz w:val="21"/>
        </w:rPr>
        <w:t>30</w:t>
      </w:r>
      <w:r>
        <w:rPr>
          <w:color w:val="000000"/>
          <w:sz w:val="21"/>
        </w:rPr>
        <w:t>分钟的，甲方扣除乙方当餐全部配餐服务费用作为赔偿金，此情况发生达到三次的，甲方有权解除合同，取消乙方配餐资格，乙方应当向甲方支付违约金人民币贰万元。</w:t>
      </w:r>
    </w:p>
    <w:p>
      <w:pPr>
        <w:ind w:firstLine="420"/>
        <w:jc w:val="left"/>
      </w:pPr>
      <w:r>
        <w:rPr>
          <w:color w:val="000000"/>
          <w:sz w:val="21"/>
        </w:rPr>
        <w:t>3</w:t>
      </w:r>
      <w:r>
        <w:rPr>
          <w:color w:val="000000"/>
          <w:sz w:val="21"/>
        </w:rPr>
        <w:t>、乙方供餐中荤菜分量不达标一次的，应当缴交整改提升的保证金贰仟元，次月按以上额度为辖内服务人群加餐，甲方评估达标后予以退还。此情况发生达到三次的，甲方于</w:t>
      </w:r>
      <w:r>
        <w:rPr>
          <w:color w:val="000000"/>
          <w:sz w:val="21"/>
        </w:rPr>
        <w:t>3</w:t>
      </w:r>
      <w:r>
        <w:rPr>
          <w:color w:val="000000"/>
          <w:sz w:val="21"/>
        </w:rPr>
        <w:t>个月内解除合同，取消乙方配餐资格，乙方应当向甲方支付违约金人民币贰万元。 违约供餐核实以长者反馈、现场留样图文为依据，中标方对结果有异议，应承担举证责任。</w:t>
      </w:r>
    </w:p>
    <w:p>
      <w:pPr>
        <w:ind w:firstLine="420"/>
        <w:jc w:val="left"/>
      </w:pPr>
      <w:r>
        <w:rPr>
          <w:color w:val="000000"/>
          <w:sz w:val="21"/>
        </w:rPr>
        <w:t>4</w:t>
      </w:r>
      <w:r>
        <w:rPr>
          <w:color w:val="000000"/>
          <w:sz w:val="21"/>
        </w:rPr>
        <w:t>、乙方配送食品出现变质变味等质量问题的，应当全部收回并销毁，立即采取补救措施供应配餐，并向甲方支付违约金人民币壹万元；每季度出现此类情形两次以上的，甲方有权解除合同，取消乙方配餐资格，乙方应当向甲方支付违约金人民币贰万元。</w:t>
      </w:r>
    </w:p>
    <w:p>
      <w:pPr>
        <w:ind w:firstLine="420"/>
        <w:jc w:val="left"/>
      </w:pPr>
      <w:r>
        <w:rPr>
          <w:color w:val="000000"/>
          <w:sz w:val="21"/>
        </w:rPr>
        <w:t>5</w:t>
      </w:r>
      <w:r>
        <w:rPr>
          <w:color w:val="000000"/>
          <w:sz w:val="21"/>
        </w:rPr>
        <w:t>、乙方因配餐不符合卫生条件导致群体性（</w:t>
      </w:r>
      <w:r>
        <w:rPr>
          <w:color w:val="000000"/>
          <w:sz w:val="21"/>
        </w:rPr>
        <w:t>5</w:t>
      </w:r>
      <w:r>
        <w:rPr>
          <w:color w:val="000000"/>
          <w:sz w:val="21"/>
        </w:rPr>
        <w:t>人以上）食物中毒的，甲方有权立即解除合同，取消乙方配餐资格，乙方依法承担事故导致的相应的法律责任。</w:t>
      </w:r>
    </w:p>
    <w:p>
      <w:pPr>
        <w:ind w:firstLine="420"/>
        <w:jc w:val="left"/>
      </w:pPr>
      <w:r>
        <w:rPr>
          <w:color w:val="000000"/>
          <w:sz w:val="21"/>
        </w:rPr>
        <w:t>6</w:t>
      </w:r>
      <w:r>
        <w:rPr>
          <w:color w:val="000000"/>
          <w:sz w:val="21"/>
        </w:rPr>
        <w:t>、乙方不能因停水、停电、停燃气而停止午餐供应，如有发生，甲方有权立即解除合同，取消乙方配餐资格。</w:t>
      </w:r>
    </w:p>
    <w:p>
      <w:pPr>
        <w:ind w:firstLine="420"/>
        <w:jc w:val="left"/>
      </w:pPr>
      <w:r>
        <w:rPr>
          <w:color w:val="000000"/>
          <w:sz w:val="21"/>
        </w:rPr>
        <w:t>7</w:t>
      </w:r>
      <w:r>
        <w:rPr>
          <w:color w:val="000000"/>
          <w:sz w:val="21"/>
        </w:rPr>
        <w:t>、检验考核：甲方每季度对用餐人员进行抽查，抽查人数不少于</w:t>
      </w:r>
      <w:r>
        <w:rPr>
          <w:color w:val="000000"/>
          <w:sz w:val="21"/>
        </w:rPr>
        <w:t>50</w:t>
      </w:r>
      <w:r>
        <w:rPr>
          <w:color w:val="000000"/>
          <w:sz w:val="21"/>
        </w:rPr>
        <w:t>人。抽查的满意度（含基本满意）达不到实际参与问卷人数</w:t>
      </w:r>
      <w:r>
        <w:rPr>
          <w:color w:val="000000"/>
          <w:sz w:val="21"/>
        </w:rPr>
        <w:t>60</w:t>
      </w:r>
      <w:r>
        <w:rPr>
          <w:color w:val="000000"/>
          <w:sz w:val="21"/>
        </w:rPr>
        <w:t>％的，乙方须在一个月内整改，如仍不达标，甲方有权提前解除合同，因此而产生的损失及违约责任由乙方承担。</w:t>
      </w:r>
    </w:p>
    <w:p>
      <w:pPr>
        <w:ind w:firstLine="420"/>
        <w:jc w:val="left"/>
      </w:pPr>
      <w:r>
        <w:rPr>
          <w:color w:val="000000"/>
          <w:sz w:val="21"/>
        </w:rPr>
        <w:t>8</w:t>
      </w:r>
      <w:r>
        <w:rPr>
          <w:color w:val="000000"/>
          <w:sz w:val="21"/>
        </w:rPr>
        <w:t>、风险责任</w:t>
      </w:r>
    </w:p>
    <w:p>
      <w:pPr>
        <w:ind w:firstLine="420"/>
        <w:jc w:val="left"/>
      </w:pPr>
      <w:r>
        <w:rPr>
          <w:color w:val="000000"/>
          <w:sz w:val="21"/>
        </w:rPr>
        <w:t>在服务期内，乙方必须对其员工及聘用人员的违约违法行为，及因乙方而造成的各类事故承担全部法律责任。</w:t>
      </w:r>
    </w:p>
    <w:p>
      <w:pPr>
        <w:jc w:val="both"/>
      </w:pPr>
      <w:r>
        <w:rPr>
          <w:b/>
          <w:color w:val="000000"/>
          <w:sz w:val="21"/>
        </w:rPr>
        <w:t>六、商务要求及服务响应时间要求</w:t>
      </w:r>
    </w:p>
    <w:p>
      <w:pPr>
        <w:ind w:firstLine="420"/>
        <w:jc w:val="both"/>
      </w:pPr>
      <w:r>
        <w:rPr>
          <w:color w:val="000000"/>
          <w:sz w:val="21"/>
        </w:rPr>
        <w:t>1</w:t>
      </w:r>
      <w:r>
        <w:rPr>
          <w:color w:val="000000"/>
          <w:sz w:val="21"/>
        </w:rPr>
        <w:t>、乙方针对本项目投入</w:t>
      </w:r>
      <w:r>
        <w:rPr>
          <w:sz w:val="21"/>
          <w:u w:val="single"/>
        </w:rPr>
        <w:t xml:space="preserve">    </w:t>
      </w:r>
      <w:r>
        <w:rPr>
          <w:color w:val="000000"/>
          <w:sz w:val="21"/>
        </w:rPr>
        <w:t>辆配送车辆，车牌为：</w:t>
      </w:r>
      <w:r>
        <w:rPr>
          <w:sz w:val="21"/>
          <w:u w:val="single"/>
        </w:rPr>
        <w:t xml:space="preserve">        </w:t>
      </w:r>
      <w:r>
        <w:rPr>
          <w:color w:val="000000"/>
          <w:sz w:val="21"/>
        </w:rPr>
        <w:t>；</w:t>
      </w:r>
    </w:p>
    <w:p>
      <w:pPr>
        <w:ind w:firstLine="420"/>
        <w:jc w:val="both"/>
      </w:pPr>
      <w:r>
        <w:rPr>
          <w:color w:val="000000"/>
          <w:sz w:val="21"/>
        </w:rPr>
        <w:t>2</w:t>
      </w:r>
      <w:r>
        <w:rPr>
          <w:color w:val="000000"/>
          <w:sz w:val="21"/>
        </w:rPr>
        <w:t>、乙方针对本项目，投入</w:t>
      </w:r>
      <w:r>
        <w:rPr>
          <w:sz w:val="21"/>
          <w:u w:val="single"/>
        </w:rPr>
        <w:t xml:space="preserve">    </w:t>
      </w:r>
      <w:r>
        <w:rPr>
          <w:color w:val="000000"/>
          <w:sz w:val="21"/>
        </w:rPr>
        <w:t>名服务人员，具体为：</w:t>
      </w:r>
      <w:r>
        <w:rPr>
          <w:sz w:val="21"/>
          <w:u w:val="single"/>
        </w:rPr>
        <w:t xml:space="preserve">     </w:t>
      </w:r>
      <w:r>
        <w:rPr>
          <w:color w:val="000000"/>
          <w:sz w:val="21"/>
        </w:rPr>
        <w:t>；</w:t>
      </w:r>
    </w:p>
    <w:p>
      <w:pPr>
        <w:ind w:firstLine="420"/>
        <w:jc w:val="both"/>
      </w:pPr>
      <w:r>
        <w:rPr>
          <w:color w:val="000000"/>
          <w:sz w:val="21"/>
        </w:rPr>
        <w:t>3</w:t>
      </w:r>
      <w:r>
        <w:rPr>
          <w:color w:val="000000"/>
          <w:sz w:val="21"/>
        </w:rPr>
        <w:t>、在收到甲方通知后，乙方能在</w:t>
      </w:r>
      <w:r>
        <w:rPr>
          <w:sz w:val="21"/>
          <w:u w:val="single"/>
        </w:rPr>
        <w:t xml:space="preserve">    </w:t>
      </w:r>
      <w:r>
        <w:rPr>
          <w:color w:val="000000"/>
          <w:sz w:val="21"/>
        </w:rPr>
        <w:t>小时内响应到达服务地点。</w:t>
      </w:r>
    </w:p>
    <w:p>
      <w:pPr>
        <w:jc w:val="both"/>
      </w:pPr>
      <w:r>
        <w:rPr>
          <w:b/>
          <w:color w:val="000000"/>
          <w:sz w:val="21"/>
        </w:rPr>
        <w:t>七、验收要求</w:t>
      </w:r>
    </w:p>
    <w:p>
      <w:pPr>
        <w:ind w:firstLine="420"/>
        <w:jc w:val="both"/>
      </w:pPr>
      <w:r>
        <w:rPr>
          <w:color w:val="000000"/>
          <w:sz w:val="21"/>
        </w:rPr>
        <w:t>甲方每季度对用餐人员进行抽查，抽查人数不少于</w:t>
      </w:r>
      <w:r>
        <w:rPr>
          <w:color w:val="000000"/>
          <w:sz w:val="21"/>
        </w:rPr>
        <w:t>50</w:t>
      </w:r>
      <w:r>
        <w:rPr>
          <w:color w:val="000000"/>
          <w:sz w:val="21"/>
        </w:rPr>
        <w:t>人。抽查的满意度（含基本满意）达不到实际参与问卷人数</w:t>
      </w:r>
      <w:r>
        <w:rPr>
          <w:color w:val="000000"/>
          <w:sz w:val="21"/>
        </w:rPr>
        <w:t>60</w:t>
      </w:r>
      <w:r>
        <w:rPr>
          <w:color w:val="000000"/>
          <w:sz w:val="21"/>
        </w:rPr>
        <w:t>％的，乙方须在一个月内整改，如仍不达标，甲方有权提前解除合同，因此而产生的损失及违约责任由乙方承担。</w:t>
      </w:r>
    </w:p>
    <w:p>
      <w:pPr>
        <w:jc w:val="both"/>
      </w:pPr>
      <w:r>
        <w:rPr>
          <w:b/>
          <w:color w:val="000000"/>
          <w:sz w:val="21"/>
        </w:rPr>
        <w:t>八、付款方式</w:t>
      </w:r>
    </w:p>
    <w:p>
      <w:pPr>
        <w:ind w:firstLine="420"/>
        <w:jc w:val="left"/>
      </w:pPr>
      <w:r>
        <w:rPr>
          <w:color w:val="000000"/>
          <w:sz w:val="21"/>
        </w:rPr>
        <w:t>由甲方按下列程序付款：</w:t>
      </w:r>
    </w:p>
    <w:p>
      <w:pPr>
        <w:ind w:firstLine="420"/>
        <w:jc w:val="left"/>
      </w:pPr>
      <w:r>
        <w:rPr>
          <w:color w:val="000000"/>
          <w:sz w:val="21"/>
        </w:rPr>
        <w:t>1</w:t>
      </w:r>
      <w:r>
        <w:rPr>
          <w:color w:val="000000"/>
          <w:sz w:val="21"/>
        </w:rPr>
        <w:t>、每月配餐服务费</w:t>
      </w:r>
      <w:r>
        <w:rPr>
          <w:color w:val="000000"/>
          <w:sz w:val="21"/>
        </w:rPr>
        <w:t>=</w:t>
      </w:r>
      <w:r>
        <w:rPr>
          <w:color w:val="000000"/>
          <w:sz w:val="21"/>
        </w:rPr>
        <w:t>每月实际用餐总数</w:t>
      </w:r>
      <w:r>
        <w:rPr>
          <w:color w:val="000000"/>
          <w:sz w:val="21"/>
        </w:rPr>
        <w:t>(</w:t>
      </w:r>
      <w:r>
        <w:rPr>
          <w:color w:val="000000"/>
          <w:sz w:val="21"/>
        </w:rPr>
        <w:t>人</w:t>
      </w:r>
      <w:r>
        <w:rPr>
          <w:color w:val="000000"/>
          <w:sz w:val="21"/>
        </w:rPr>
        <w:t>•</w:t>
      </w:r>
      <w:r>
        <w:rPr>
          <w:color w:val="000000"/>
          <w:sz w:val="21"/>
        </w:rPr>
        <w:t>餐</w:t>
      </w:r>
      <w:r>
        <w:rPr>
          <w:color w:val="000000"/>
          <w:sz w:val="21"/>
        </w:rPr>
        <w:t>)×</w:t>
      </w:r>
      <w:r>
        <w:rPr>
          <w:color w:val="000000"/>
          <w:sz w:val="21"/>
        </w:rPr>
        <w:t>午餐费标准（元</w:t>
      </w:r>
      <w:r>
        <w:rPr>
          <w:color w:val="000000"/>
          <w:sz w:val="21"/>
        </w:rPr>
        <w:t>/</w:t>
      </w:r>
      <w:r>
        <w:rPr>
          <w:color w:val="000000"/>
          <w:sz w:val="21"/>
        </w:rPr>
        <w:t>人</w:t>
      </w:r>
      <w:r>
        <w:rPr>
          <w:color w:val="000000"/>
          <w:sz w:val="21"/>
        </w:rPr>
        <w:t>/</w:t>
      </w:r>
      <w:r>
        <w:rPr>
          <w:color w:val="000000"/>
          <w:sz w:val="21"/>
        </w:rPr>
        <w:t>餐），每月以实际就餐人数结算上月费用。结算周期时间包含双方对就餐数进行核对、民政局及街道审批时间。</w:t>
      </w:r>
    </w:p>
    <w:p>
      <w:pPr>
        <w:ind w:firstLine="420"/>
        <w:jc w:val="left"/>
      </w:pPr>
      <w:r>
        <w:rPr>
          <w:color w:val="000000"/>
          <w:sz w:val="21"/>
        </w:rPr>
        <w:t>2</w:t>
      </w:r>
      <w:r>
        <w:rPr>
          <w:color w:val="000000"/>
          <w:sz w:val="21"/>
        </w:rPr>
        <w:t>、乙方凭有效发票向甲方申请配餐服务费。</w:t>
      </w:r>
    </w:p>
    <w:p>
      <w:pPr>
        <w:ind w:firstLine="420"/>
        <w:jc w:val="both"/>
      </w:pPr>
      <w:r>
        <w:rPr>
          <w:color w:val="000000"/>
          <w:sz w:val="21"/>
        </w:rPr>
        <w:t>3</w:t>
      </w:r>
      <w:r>
        <w:rPr>
          <w:color w:val="000000"/>
          <w:sz w:val="21"/>
        </w:rPr>
        <w:t>、其它要求：乙方如有要求甲方配合情况，请给予说明。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jc w:val="both"/>
      </w:pPr>
      <w:r>
        <w:rPr>
          <w:b/>
          <w:color w:val="000000"/>
          <w:sz w:val="21"/>
        </w:rPr>
        <w:t>九、知识产权产权归属</w:t>
      </w:r>
    </w:p>
    <w:p>
      <w:pPr>
        <w:ind w:firstLine="420"/>
        <w:jc w:val="both"/>
      </w:pPr>
      <w:r>
        <w:rPr>
          <w:color w:val="000000"/>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b/>
          <w:color w:val="000000"/>
          <w:sz w:val="21"/>
        </w:rPr>
        <w:t>十、保密事项</w:t>
      </w:r>
    </w:p>
    <w:p>
      <w:pPr>
        <w:ind w:firstLine="420"/>
        <w:jc w:val="both"/>
      </w:pPr>
      <w:r>
        <w:rPr>
          <w:color w:val="000000"/>
          <w:sz w:val="21"/>
        </w:rPr>
        <w:t>乙方对在履行本合同过程中所接触的甲方工作秘密（包括但不限于甲方的商业秘密、任何技术性资料、以及甲方为完成本合同提供的任何其他信息资料并且在提供时未说明是公开信息的）以及《科学技术保密规定》等法律法规涉及的其他保密事项承担保密义务。未经甲方书面许可，乙方（包括但不限于乙方雇员、代理人、顾问等）不得将从甲方获取的一切资料和信息拿到本合同范围之外使用，否则全部收益归甲方所有，乙方支付合同总金额的</w:t>
      </w:r>
      <w:r>
        <w:rPr>
          <w:color w:val="000000"/>
          <w:sz w:val="21"/>
        </w:rPr>
        <w:t>30%</w:t>
      </w:r>
      <w:r>
        <w:rPr>
          <w:color w:val="000000"/>
          <w:sz w:val="21"/>
        </w:rPr>
        <w:t>作为违约金，并另行赔偿甲方因此遭受的全部损失。无论本合同是否切实得到履行或因任何原因变更、解除、终止、失效等，本条款均始终有效。</w:t>
      </w:r>
    </w:p>
    <w:p>
      <w:pPr>
        <w:ind w:firstLine="420"/>
        <w:jc w:val="both"/>
      </w:pPr>
      <w:r>
        <w:rPr>
          <w:b/>
          <w:color w:val="000000"/>
          <w:sz w:val="21"/>
        </w:rPr>
        <w:t>十一、违约责任与合同解除</w:t>
      </w:r>
    </w:p>
    <w:p>
      <w:pPr>
        <w:ind w:firstLine="420"/>
        <w:jc w:val="both"/>
      </w:pPr>
      <w:r>
        <w:rPr>
          <w:color w:val="000000"/>
          <w:sz w:val="21"/>
        </w:rPr>
        <w:t>1.</w:t>
      </w:r>
      <w:r>
        <w:rPr>
          <w:color w:val="000000"/>
          <w:sz w:val="21"/>
        </w:rPr>
        <w:t>因乙方违约行为而对甲方造成直接或间接损失的，一切经济损失和法律责任由乙方承担。</w:t>
      </w:r>
    </w:p>
    <w:p>
      <w:pPr>
        <w:ind w:firstLine="420"/>
        <w:jc w:val="both"/>
      </w:pPr>
      <w:r>
        <w:rPr>
          <w:color w:val="000000"/>
          <w:sz w:val="21"/>
        </w:rPr>
        <w:t>2.</w:t>
      </w:r>
      <w:r>
        <w:rPr>
          <w:color w:val="000000"/>
          <w:sz w:val="21"/>
        </w:rPr>
        <w:t>乙方出现违约情形的，需向甲方支付不超过合同总金额</w:t>
      </w:r>
      <w:r>
        <w:rPr>
          <w:color w:val="000000"/>
          <w:sz w:val="21"/>
        </w:rPr>
        <w:t>10%</w:t>
      </w:r>
      <w:r>
        <w:rPr>
          <w:color w:val="000000"/>
          <w:sz w:val="21"/>
        </w:rPr>
        <w:t>的违约金，具体数额由甲方按照违约程度确定。</w:t>
      </w:r>
    </w:p>
    <w:p>
      <w:pPr>
        <w:ind w:firstLine="420"/>
        <w:jc w:val="both"/>
      </w:pPr>
      <w:r>
        <w:rPr>
          <w:color w:val="000000"/>
          <w:sz w:val="21"/>
        </w:rPr>
        <w:t>3.</w:t>
      </w:r>
      <w:r>
        <w:rPr>
          <w:color w:val="000000"/>
          <w:sz w:val="21"/>
        </w:rPr>
        <w:t>如果出现上述违约情形情况并已经无法整改，则甲方有权根据乙方提供的服务存在瑕疵的影响程度或造成的损失大小，在应付乙方的款项中直接扣除部分款项以作为违约金，如果应付乙方的款项不足以扣除，则甲方还有权继续追偿。</w:t>
      </w:r>
    </w:p>
    <w:p>
      <w:pPr>
        <w:ind w:firstLine="420"/>
        <w:jc w:val="both"/>
      </w:pPr>
      <w:r>
        <w:rPr>
          <w:color w:val="000000"/>
          <w:sz w:val="21"/>
        </w:rPr>
        <w:t>4.</w:t>
      </w:r>
      <w:r>
        <w:rPr>
          <w:color w:val="000000"/>
          <w:sz w:val="21"/>
        </w:rPr>
        <w:t>甲方有权停止支付剩余款项和追回已支付所有款项，并解除合同和重新招标。如因政策调整等导致合同不能履行，甲方将按乙方的实际履约情况给予相应补偿。</w:t>
      </w:r>
    </w:p>
    <w:p>
      <w:pPr>
        <w:jc w:val="both"/>
      </w:pPr>
      <w:r>
        <w:rPr>
          <w:b/>
          <w:color w:val="000000"/>
          <w:sz w:val="21"/>
        </w:rPr>
        <w:t>十二、争端的解决</w:t>
      </w:r>
    </w:p>
    <w:p>
      <w:pPr>
        <w:ind w:firstLine="420"/>
        <w:jc w:val="both"/>
      </w:pPr>
      <w:r>
        <w:rPr>
          <w:color w:val="000000"/>
          <w:sz w:val="21"/>
        </w:rPr>
        <w:t>本合同未尽事宜，由甲乙双方共同协商解决，如自争议发生之日起</w:t>
      </w:r>
      <w:r>
        <w:rPr>
          <w:color w:val="000000"/>
          <w:sz w:val="21"/>
        </w:rPr>
        <w:t>30</w:t>
      </w:r>
      <w:r>
        <w:rPr>
          <w:color w:val="000000"/>
          <w:sz w:val="21"/>
        </w:rPr>
        <w:t>日内无法协商一致，双方同意由广州市黄埔区人民法院进行诉讼管辖，争议事项的解决不影响本合同非争议事项的履行，权利人为实现权利的费用（包括但不限于诉讼费用、律师费用、公证费用、执行费用、保全费用等）均由败诉方全额承担。</w:t>
      </w:r>
    </w:p>
    <w:p>
      <w:pPr>
        <w:jc w:val="both"/>
      </w:pPr>
      <w:r>
        <w:rPr>
          <w:b/>
          <w:color w:val="000000"/>
          <w:sz w:val="21"/>
        </w:rPr>
        <w:t>十三、不可抗力</w:t>
      </w:r>
    </w:p>
    <w:p>
      <w:pPr>
        <w:ind w:firstLine="412"/>
        <w:jc w:val="both"/>
      </w:pPr>
      <w:r>
        <w:rPr>
          <w:color w:val="000000"/>
          <w:sz w:val="21"/>
        </w:rPr>
        <w:t>任何一方由于不可抗力原因不能履行合同时，应在不可抗力事件结束后</w:t>
      </w:r>
      <w:r>
        <w:rPr>
          <w:color w:val="000000"/>
          <w:sz w:val="21"/>
        </w:rPr>
        <w:t>1</w:t>
      </w:r>
      <w:r>
        <w:rPr>
          <w:color w:val="000000"/>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十四、税费</w:t>
      </w:r>
    </w:p>
    <w:p>
      <w:pPr>
        <w:ind w:firstLine="412"/>
        <w:jc w:val="both"/>
      </w:pPr>
      <w:r>
        <w:rPr>
          <w:color w:val="000000"/>
          <w:sz w:val="21"/>
        </w:rPr>
        <w:t>在中国境内、外发生的与本合同执行有关的一切税费均由乙方负担。</w:t>
      </w:r>
    </w:p>
    <w:p>
      <w:pPr>
        <w:jc w:val="both"/>
      </w:pPr>
      <w:r>
        <w:rPr>
          <w:b/>
          <w:color w:val="000000"/>
          <w:sz w:val="21"/>
        </w:rPr>
        <w:t>十五、其它</w:t>
      </w:r>
    </w:p>
    <w:p>
      <w:pPr>
        <w:ind w:firstLine="420"/>
        <w:jc w:val="both"/>
      </w:pPr>
      <w:r>
        <w:rPr>
          <w:color w:val="000000"/>
          <w:sz w:val="21"/>
        </w:rPr>
        <w:t>（一）本合同附件为合同的有效组成部分，与本合同具有同等法律效力。</w:t>
      </w:r>
    </w:p>
    <w:p>
      <w:pPr>
        <w:ind w:firstLine="420"/>
        <w:jc w:val="both"/>
      </w:pPr>
      <w:r>
        <w:rPr>
          <w:color w:val="000000"/>
          <w:sz w:val="21"/>
        </w:rPr>
        <w:t>（二）在执行本合同的过程中，所有经双方签署确认的文件（包括但不限于会议纪要、补充协议、往来信函）即成为本合同的有效组成部分。</w:t>
      </w:r>
    </w:p>
    <w:p>
      <w:pPr>
        <w:ind w:firstLine="420"/>
        <w:jc w:val="both"/>
      </w:pPr>
      <w:r>
        <w:rPr>
          <w:color w:val="000000"/>
          <w:sz w:val="21"/>
        </w:rPr>
        <w:t>（三）甲方在本合同履行过程中相互发出或者提供的所有通知、文件、文书、资料等，均以本合同所列明的地址送达。乙方如果迁址或者变更电话，应当书面通知甲方，未履行通知义务的，甲方按原地址邮寄相关材料即视为已履行送达义务。当面交付上述材料的，在交付之时视为送达；以邮寄方式交付的，寄出或者投邮后即视为送达。</w:t>
      </w:r>
    </w:p>
    <w:p>
      <w:pPr>
        <w:ind w:firstLine="420"/>
        <w:jc w:val="both"/>
      </w:pPr>
      <w:r>
        <w:rPr>
          <w:color w:val="000000"/>
          <w:sz w:val="21"/>
        </w:rPr>
        <w:t>（四）除甲方事先书面同意外，乙方不得以任何形式部分或全部转让其应履行的合同项下的义务。</w:t>
      </w:r>
    </w:p>
    <w:p>
      <w:pPr>
        <w:jc w:val="both"/>
      </w:pPr>
      <w:r>
        <w:rPr>
          <w:b/>
          <w:color w:val="000000"/>
          <w:sz w:val="21"/>
        </w:rPr>
        <w:t>十六、合同生效</w:t>
      </w:r>
    </w:p>
    <w:p>
      <w:pPr>
        <w:jc w:val="both"/>
      </w:pPr>
      <w:r>
        <w:rPr>
          <w:color w:val="000000"/>
          <w:sz w:val="21"/>
        </w:rPr>
        <w:t>1</w:t>
      </w:r>
      <w:r>
        <w:rPr>
          <w:color w:val="000000"/>
          <w:sz w:val="21"/>
        </w:rPr>
        <w:t>）本合同在甲乙双方法定代表人或其授权代表签字和单位盖章后生效。</w:t>
      </w:r>
    </w:p>
    <w:p>
      <w:pPr>
        <w:jc w:val="both"/>
      </w:pPr>
      <w:r>
        <w:rPr>
          <w:color w:val="000000"/>
          <w:sz w:val="21"/>
        </w:rPr>
        <w:t>2</w:t>
      </w:r>
      <w:r>
        <w:rPr>
          <w:color w:val="000000"/>
          <w:sz w:val="21"/>
        </w:rPr>
        <w:t>）合同一式</w:t>
      </w:r>
      <w:r>
        <w:rPr>
          <w:sz w:val="21"/>
          <w:u w:val="single"/>
        </w:rPr>
        <w:t xml:space="preserve">  </w:t>
      </w:r>
      <w:r>
        <w:rPr>
          <w:color w:val="000000"/>
          <w:sz w:val="21"/>
        </w:rPr>
        <w:t>份，其中甲方</w:t>
      </w:r>
      <w:r>
        <w:rPr>
          <w:sz w:val="21"/>
          <w:u w:val="single"/>
        </w:rPr>
        <w:t xml:space="preserve">  </w:t>
      </w:r>
      <w:r>
        <w:rPr>
          <w:color w:val="000000"/>
          <w:sz w:val="21"/>
        </w:rPr>
        <w:t>份，乙方</w:t>
      </w:r>
      <w:r>
        <w:rPr>
          <w:sz w:val="21"/>
          <w:u w:val="single"/>
        </w:rPr>
        <w:t xml:space="preserve">  </w:t>
      </w:r>
      <w:r>
        <w:rPr>
          <w:color w:val="000000"/>
          <w:sz w:val="21"/>
        </w:rPr>
        <w:t>份，采购代理机构</w:t>
      </w:r>
      <w:r>
        <w:rPr>
          <w:color w:val="000000"/>
          <w:sz w:val="21"/>
          <w:u w:val="single"/>
        </w:rPr>
        <w:t>壹</w:t>
      </w:r>
      <w:r>
        <w:rPr>
          <w:color w:val="000000"/>
          <w:sz w:val="21"/>
        </w:rPr>
        <w:t>份，均具有同等法律效力。</w:t>
      </w:r>
    </w:p>
    <w:p>
      <w:pPr>
        <w:jc w:val="both"/>
      </w:pPr>
      <w:r>
        <w:rPr>
          <w:color w:val="000000"/>
          <w:sz w:val="21"/>
        </w:rPr>
        <w:t>甲方（盖章）：</w:t>
      </w:r>
      <w:r>
        <w:rPr>
          <w:color w:val="000000"/>
          <w:sz w:val="21"/>
        </w:rPr>
        <w:t xml:space="preserve">                         </w:t>
      </w:r>
      <w:r>
        <w:rPr>
          <w:color w:val="000000"/>
          <w:sz w:val="21"/>
        </w:rPr>
        <w:t>乙方（盖章）：</w:t>
      </w:r>
    </w:p>
    <w:p>
      <w:pPr>
        <w:jc w:val="both"/>
      </w:pPr>
      <w:r>
        <w:rPr>
          <w:color w:val="000000"/>
          <w:sz w:val="21"/>
        </w:rPr>
        <w:t>法定代表</w:t>
      </w:r>
      <w:r>
        <w:rPr>
          <w:color w:val="000000"/>
          <w:sz w:val="21"/>
        </w:rPr>
        <w:t>/</w:t>
      </w:r>
      <w:r>
        <w:rPr>
          <w:color w:val="000000"/>
          <w:sz w:val="21"/>
        </w:rPr>
        <w:t>授权代表（签字）：             法定代表</w:t>
      </w:r>
      <w:r>
        <w:rPr>
          <w:color w:val="000000"/>
          <w:sz w:val="21"/>
        </w:rPr>
        <w:t>/</w:t>
      </w:r>
      <w:r>
        <w:rPr>
          <w:color w:val="000000"/>
          <w:sz w:val="21"/>
        </w:rPr>
        <w:t>授权代表（签字）：</w:t>
      </w:r>
    </w:p>
    <w:p>
      <w:pPr>
        <w:jc w:val="both"/>
      </w:pPr>
      <w:r>
        <w:rPr>
          <w:color w:val="000000"/>
          <w:sz w:val="21"/>
        </w:rPr>
        <w:t>日期：</w:t>
      </w:r>
      <w:r>
        <w:rPr>
          <w:color w:val="000000"/>
          <w:sz w:val="21"/>
        </w:rPr>
        <w:t xml:space="preserve">                                </w:t>
      </w:r>
      <w:r>
        <w:rPr>
          <w:color w:val="000000"/>
          <w:sz w:val="21"/>
        </w:rPr>
        <w:t>日期：</w:t>
      </w:r>
    </w:p>
    <w:p>
      <w:pPr>
        <w:jc w:val="both"/>
      </w:pPr>
      <w:r>
        <w:rPr>
          <w:color w:val="000000"/>
          <w:sz w:val="21"/>
        </w:rPr>
        <w:t>邮政编码：</w:t>
      </w:r>
      <w:r>
        <w:rPr>
          <w:color w:val="000000"/>
          <w:sz w:val="21"/>
        </w:rPr>
        <w:t xml:space="preserve">                            </w:t>
      </w:r>
      <w:r>
        <w:rPr>
          <w:color w:val="000000"/>
          <w:sz w:val="21"/>
        </w:rPr>
        <w:t>邮政编码：</w:t>
      </w:r>
    </w:p>
    <w:p>
      <w:pPr>
        <w:jc w:val="both"/>
      </w:pPr>
      <w:r>
        <w:rPr>
          <w:color w:val="000000"/>
          <w:sz w:val="21"/>
        </w:rPr>
        <w:t>开户名称：</w:t>
      </w:r>
      <w:r>
        <w:rPr>
          <w:color w:val="000000"/>
          <w:sz w:val="21"/>
        </w:rPr>
        <w:t xml:space="preserve">                            </w:t>
      </w:r>
      <w:r>
        <w:rPr>
          <w:color w:val="000000"/>
          <w:sz w:val="21"/>
        </w:rPr>
        <w:t>开户名称：</w:t>
      </w:r>
    </w:p>
    <w:p>
      <w:pPr>
        <w:jc w:val="both"/>
      </w:pPr>
      <w:r>
        <w:rPr>
          <w:color w:val="000000"/>
          <w:sz w:val="21"/>
        </w:rPr>
        <w:t>开户银行：</w:t>
      </w:r>
      <w:r>
        <w:rPr>
          <w:color w:val="000000"/>
          <w:sz w:val="21"/>
        </w:rPr>
        <w:t xml:space="preserve">                            </w:t>
      </w:r>
      <w:r>
        <w:rPr>
          <w:color w:val="000000"/>
          <w:sz w:val="21"/>
        </w:rPr>
        <w:t>开户银行：</w:t>
      </w:r>
    </w:p>
    <w:p>
      <w:pPr>
        <w:jc w:val="both"/>
      </w:pPr>
      <w:r>
        <w:rPr>
          <w:color w:val="000000"/>
          <w:sz w:val="21"/>
        </w:rPr>
        <w:t>开户账号：</w:t>
      </w:r>
      <w:r>
        <w:rPr>
          <w:color w:val="000000"/>
          <w:sz w:val="21"/>
        </w:rPr>
        <w:t xml:space="preserve">                            </w:t>
      </w:r>
      <w:r>
        <w:rPr>
          <w:color w:val="000000"/>
          <w:sz w:val="21"/>
        </w:rPr>
        <w:t>开户账号</w:t>
      </w:r>
      <w:r>
        <w:rPr>
          <w:color w:val="000000"/>
          <w:sz w:val="21"/>
        </w:rPr>
        <w:t>:</w:t>
      </w:r>
    </w:p>
    <w:p>
      <w:pPr>
        <w:jc w:val="both"/>
      </w:pPr>
      <w:r>
        <w:rPr>
          <w:b/>
          <w:color w:val="000000"/>
          <w:sz w:val="21"/>
        </w:rPr>
        <w:t>注：此为合同草案，可根据投标情况进行变更！</w:t>
      </w:r>
    </w:p>
    <w:p>
      <w:pPr>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440112-2024-00477</w:t>
      </w:r>
    </w:p>
    <w:p>
      <w:pPr>
        <w:jc w:val="center"/>
      </w:pPr>
      <w:r>
        <w:rPr>
          <w:b/>
          <w:sz w:val="24"/>
        </w:rPr>
        <w:t>采购项目编号：</w:t>
      </w:r>
      <w:r>
        <w:rPr>
          <w:b/>
          <w:sz w:val="24"/>
        </w:rPr>
        <w:t>GZGK23D286C0905C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广州市黄埔区人民政府红山街道办事处2024-2025年爱心午餐配送服务项目</w:t>
      </w:r>
      <w:r>
        <w:rPr>
          <w:u w:val="single"/>
        </w:rPr>
        <w:t>”</w:t>
      </w:r>
      <w:r>
        <w:rPr/>
        <w:t>项目的竞争性磋商[采购项目编号为：</w:t>
      </w:r>
      <w:r>
        <w:rPr>
          <w:u w:val="single"/>
        </w:rPr>
        <w:t>GZGK23D286C0905C</w:t>
      </w:r>
      <w:r>
        <w:rPr/>
        <w:t>]，我方愿参与响应。</w:t>
      </w:r>
    </w:p>
    <w:p>
      <w:pPr>
        <w:ind w:firstLine="480"/>
      </w:pPr>
      <w:r>
        <w:rPr/>
        <w:t>我方确认收到贵方提供的</w:t>
      </w:r>
      <w:r>
        <w:rPr>
          <w:u w:val="single"/>
        </w:rPr>
        <w:t>“</w:t>
      </w:r>
      <w:r>
        <w:rPr>
          <w:u w:val="single"/>
        </w:rPr>
        <w:t>广州市黄埔区人民政府红山街道办事处2024-2025年爱心午餐配送服务项目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广州市黄埔区人民政府红山街道办事处2024-2025年爱心午餐配送服务项目</w:t>
      </w:r>
      <w:r>
        <w:rPr/>
        <w:t>”项目采购[采购项目编号为</w:t>
      </w:r>
      <w:r>
        <w:rPr/>
        <w:t>GZGK23D286C0905C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广州市黄埔区人民政府红山街道办事处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广州市黄埔区人民政府红山街道办事处2024-2025年爱心午餐配送服务项目</w:t>
      </w:r>
      <w:r>
        <w:rPr/>
        <w:t>（采购项目编号：</w:t>
      </w:r>
      <w:r>
        <w:rPr/>
        <w:t>GZGK23D286C0905C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